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45" w:type="dxa"/>
        <w:tblLayout w:type="fixed"/>
        <w:tblLook w:val="04A0" w:firstRow="1" w:lastRow="0" w:firstColumn="1" w:lastColumn="0" w:noHBand="0" w:noVBand="1"/>
      </w:tblPr>
      <w:tblGrid>
        <w:gridCol w:w="5572"/>
        <w:gridCol w:w="3673"/>
      </w:tblGrid>
      <w:tr w:rsidR="00182B90">
        <w:tc>
          <w:tcPr>
            <w:tcW w:w="5571" w:type="dxa"/>
            <w:shd w:val="clear" w:color="auto" w:fill="auto"/>
          </w:tcPr>
          <w:p w:rsidR="00182B90" w:rsidRDefault="00A63537">
            <w:pPr>
              <w:widowControl w:val="0"/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ight wrapText="bothSides">
                    <wp:wrapPolygon edited="0">
                      <wp:start x="3580" y="2189"/>
                      <wp:lineTo x="2622" y="3345"/>
                      <wp:lineTo x="1278" y="7198"/>
                      <wp:lineTo x="1413" y="15693"/>
                      <wp:lineTo x="3309" y="19952"/>
                      <wp:lineTo x="3845" y="19952"/>
                      <wp:lineTo x="5075" y="19952"/>
                      <wp:lineTo x="6283" y="19952"/>
                      <wp:lineTo x="15228" y="15329"/>
                      <wp:lineTo x="15228" y="14558"/>
                      <wp:lineTo x="18482" y="11436"/>
                      <wp:lineTo x="19561" y="9915"/>
                      <wp:lineTo x="18889" y="8373"/>
                      <wp:lineTo x="19690" y="7198"/>
                      <wp:lineTo x="17531" y="6042"/>
                      <wp:lineTo x="5475" y="2189"/>
                      <wp:lineTo x="3580" y="2189"/>
                    </wp:wrapPolygon>
                  </wp:wrapTight>
                  <wp:docPr id="1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5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rebuchet MS" w:hAnsi="Trebuchet MS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0" distR="0" simplePos="0" relativeHeight="3" behindDoc="0" locked="0" layoutInCell="1" allowOverlap="1" wp14:anchorId="41C53155">
                      <wp:simplePos x="0" y="0"/>
                      <wp:positionH relativeFrom="margin">
                        <wp:posOffset>-283845</wp:posOffset>
                      </wp:positionH>
                      <wp:positionV relativeFrom="paragraph">
                        <wp:posOffset>13970</wp:posOffset>
                      </wp:positionV>
                      <wp:extent cx="6417310" cy="1457325"/>
                      <wp:effectExtent l="0" t="0" r="0" b="0"/>
                      <wp:wrapNone/>
                      <wp:docPr id="2" name="Надпись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417360" cy="1457280"/>
                              </a:xfrm>
                              <a:prstGeom prst="rect">
                                <a:avLst/>
                              </a:prstGeom>
                              <a:noFill/>
                              <a:ln w="6480">
                                <a:noFill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182B90" w:rsidRDefault="00A6353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after="120" w:line="240" w:lineRule="auto"/>
                                    <w:ind w:left="4820" w:right="-23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</w:t>
                                  </w:r>
                                </w:p>
                                <w:p w:rsidR="00182B90" w:rsidRDefault="00A6353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20"/>
                                    </w:rPr>
                                    <w:t>Управление информации и общественных связей Курской АЭС</w:t>
                                  </w:r>
                                </w:p>
                                <w:p w:rsidR="00182B90" w:rsidRDefault="00182B90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</w:p>
                                <w:p w:rsidR="00182B90" w:rsidRDefault="00A6353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Тел./ факс: +7 (47131) 4-95-41,</w:t>
                                  </w:r>
                                </w:p>
                                <w:p w:rsidR="00182B90" w:rsidRDefault="00A6353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 w:val="20"/>
                                      <w:szCs w:val="16"/>
                                      <w:lang w:val="en-US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E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>-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  <w:lang w:val="en-US"/>
                                    </w:rPr>
                                    <w:t>mail</w:t>
                                  </w:r>
                                  <w:r>
                                    <w:rPr>
                                      <w:color w:val="000000"/>
                                      <w:sz w:val="20"/>
                                      <w:szCs w:val="20"/>
                                    </w:rPr>
                                    <w:t xml:space="preserve">: </w:t>
                                  </w:r>
                                  <w:hyperlink r:id="rId6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iac@kunpp.ru</w:t>
                                    </w:r>
                                  </w:hyperlink>
                                </w:p>
                                <w:p w:rsidR="00182B90" w:rsidRDefault="00A6353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0070C0"/>
                                      <w:szCs w:val="16"/>
                                      <w:lang w:val="en-US"/>
                                    </w:rPr>
                                  </w:pPr>
                                  <w:hyperlink r:id="rId7">
                                    <w:r>
                                      <w:rPr>
                                        <w:rFonts w:eastAsia="Rosatom"/>
                                        <w:color w:val="0070C0"/>
                                        <w:sz w:val="20"/>
                                        <w:szCs w:val="16"/>
                                        <w:lang w:val="en-US"/>
                                      </w:rPr>
                                      <w:t>www.rosenergoatom.ru</w:t>
                                    </w:r>
                                  </w:hyperlink>
                                </w:p>
                                <w:p w:rsidR="00182B90" w:rsidRDefault="00A63537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</w:pPr>
                                  <w:r>
                                    <w:rPr>
                                      <w:rFonts w:eastAsia="Rosatom"/>
                                      <w:color w:val="343433"/>
                                      <w:sz w:val="20"/>
                                      <w:szCs w:val="16"/>
                                    </w:rPr>
                                    <w:t>______________________________</w:t>
                                  </w:r>
                                </w:p>
                                <w:p w:rsidR="00182B90" w:rsidRDefault="00182B90">
                                  <w:pPr>
                                    <w:pStyle w:val="af4"/>
                                    <w:widowControl w:val="0"/>
                                    <w:tabs>
                                      <w:tab w:val="left" w:pos="8080"/>
                                    </w:tabs>
                                    <w:spacing w:line="240" w:lineRule="auto"/>
                                    <w:ind w:left="4820" w:right="-22"/>
                                    <w:rPr>
                                      <w:sz w:val="20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Надпись 4" path="m0,0l-2147483645,0l-2147483645,-2147483646l0,-2147483646xe" stroked="f" o:allowincell="t" style="position:absolute;margin-left:-22.35pt;margin-top:1.1pt;width:505.25pt;height:114.7pt;mso-wrap-style:square;v-text-anchor:top;mso-position-horizontal-relative:margin" wp14:anchorId="41C53155">
                      <v:fill o:detectmouseclick="t" on="false"/>
                      <v:stroke color="#3465a4" weight="6480" joinstyle="round" endcap="flat"/>
                      <v:textbox>
                        <w:txbxContent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 w:before="0" w:after="120"/>
                              <w:ind w:left="4820" w:right="-23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20"/>
                              </w:rPr>
                              <w:t>Управление информации и общественных связей Курской АЭС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Тел./ факс: +7 (47131) 4-95-41,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 w:val="20"/>
                                <w:szCs w:val="16"/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E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>-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  <w:lang w:val="en-US"/>
                              </w:rPr>
                              <w:t>mail</w:t>
                            </w:r>
                            <w:r>
                              <w:rPr>
                                <w:color w:val="000000"/>
                                <w:sz w:val="20"/>
                                <w:szCs w:val="20"/>
                              </w:rPr>
                              <w:t xml:space="preserve">: </w:t>
                            </w:r>
                            <w:hyperlink r:id="rId8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iac@kunpp.ru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0070C0"/>
                                <w:szCs w:val="16"/>
                                <w:lang w:val="en-US"/>
                              </w:rPr>
                            </w:pPr>
                            <w:hyperlink r:id="rId9">
                              <w:r>
                                <w:rPr>
                                  <w:rFonts w:eastAsia="Rosatom"/>
                                  <w:color w:val="0070C0"/>
                                  <w:sz w:val="20"/>
                                  <w:szCs w:val="16"/>
                                  <w:lang w:val="en-US"/>
                                </w:rPr>
                                <w:t>www.rosenergoatom.ru</w:t>
                              </w:r>
                            </w:hyperlink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rFonts w:eastAsia="Rosatom"/>
                                <w:color w:val="343433"/>
                                <w:sz w:val="20"/>
                                <w:szCs w:val="16"/>
                              </w:rPr>
                              <w:t>______________________________</w:t>
                            </w:r>
                          </w:p>
                          <w:p>
                            <w:pPr>
                              <w:pStyle w:val="Style21"/>
                              <w:widowControl w:val="false"/>
                              <w:tabs>
                                <w:tab w:val="clear" w:pos="720"/>
                                <w:tab w:val="left" w:pos="8080" w:leader="none"/>
                              </w:tabs>
                              <w:spacing w:lineRule="auto" w:line="240"/>
                              <w:ind w:left="4820" w:right="-22" w:hanging="0"/>
                              <w:rPr>
                                <w:sz w:val="20"/>
                                <w:szCs w:val="16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</w:tc>
        <w:tc>
          <w:tcPr>
            <w:tcW w:w="3673" w:type="dxa"/>
            <w:shd w:val="clear" w:color="auto" w:fill="auto"/>
          </w:tcPr>
          <w:p w:rsidR="00182B90" w:rsidRDefault="00182B90">
            <w:pPr>
              <w:widowControl w:val="0"/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182B90" w:rsidRDefault="00A63537">
      <w:pPr>
        <w:spacing w:beforeAutospacing="1" w:after="80"/>
        <w:rPr>
          <w:b/>
          <w:bCs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ПРЕСС-РЕЛИЗ</w:t>
      </w:r>
    </w:p>
    <w:p w:rsidR="00182B90" w:rsidRDefault="00A63537">
      <w:pPr>
        <w:spacing w:beforeAutospacing="1" w:after="80"/>
        <w:rPr>
          <w:b/>
          <w:bCs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29.05.2023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b/>
          <w:bCs/>
          <w:color w:val="343433"/>
          <w:sz w:val="24"/>
          <w:szCs w:val="24"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 xml:space="preserve">Около 200 жителей территории расположения Курской АЭС приняли участие в </w:t>
      </w:r>
      <w:proofErr w:type="spellStart"/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экофестивале</w:t>
      </w:r>
      <w:proofErr w:type="spellEnd"/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 xml:space="preserve"> «Экология — дело каждого»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color w:val="343433"/>
          <w:sz w:val="24"/>
          <w:szCs w:val="24"/>
        </w:rPr>
      </w:pPr>
      <w:r>
        <w:rPr>
          <w:rFonts w:ascii="Trebuchet MS" w:eastAsia="Rosatom" w:hAnsi="Trebuchet MS"/>
          <w:color w:val="343433"/>
          <w:sz w:val="24"/>
          <w:szCs w:val="24"/>
        </w:rPr>
        <w:t xml:space="preserve">В преддверии Дня эколога Курская АЭС в парке культуры и отдыха «Теплый берег» в городе </w:t>
      </w:r>
      <w:r>
        <w:rPr>
          <w:rFonts w:ascii="Trebuchet MS" w:eastAsia="Rosatom" w:hAnsi="Trebuchet MS"/>
          <w:color w:val="343433"/>
          <w:sz w:val="24"/>
          <w:szCs w:val="24"/>
        </w:rPr>
        <w:t xml:space="preserve">Курчатове организовала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экофестиваль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 «Экология — дело каждого». В нем приняли участие около 200 жителей территории расположения атомной станции —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экоактивисты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>, педагоги, школьники, сотрудники атомной станции, жители города.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color w:val="343433"/>
          <w:sz w:val="24"/>
          <w:szCs w:val="24"/>
        </w:rPr>
      </w:pPr>
      <w:r>
        <w:rPr>
          <w:rFonts w:ascii="Trebuchet MS" w:eastAsia="Rosatom" w:hAnsi="Trebuchet MS"/>
          <w:color w:val="343433"/>
          <w:sz w:val="24"/>
          <w:szCs w:val="24"/>
        </w:rPr>
        <w:t>«В начале июня профессиональное с</w:t>
      </w:r>
      <w:r>
        <w:rPr>
          <w:rFonts w:ascii="Trebuchet MS" w:eastAsia="Rosatom" w:hAnsi="Trebuchet MS"/>
          <w:color w:val="343433"/>
          <w:sz w:val="24"/>
          <w:szCs w:val="24"/>
        </w:rPr>
        <w:t>ообщество будет отмечать День эколога. Относительно молодой праздник нацелен на продвижение экологических знаний, формирование экологической культуры. Для Курской АЭС экология — важный приоритет в работе. С момента строительства атомной станции никакого не</w:t>
      </w:r>
      <w:r>
        <w:rPr>
          <w:rFonts w:ascii="Trebuchet MS" w:eastAsia="Rosatom" w:hAnsi="Trebuchet MS"/>
          <w:color w:val="343433"/>
          <w:sz w:val="24"/>
          <w:szCs w:val="24"/>
        </w:rPr>
        <w:t xml:space="preserve">гативного воздействия на окружающую среду не зафиксировано. Это подтверждено лабораторными исследованиями, — отметил директор Курской АЭС </w:t>
      </w: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 xml:space="preserve">Александр </w:t>
      </w:r>
      <w:proofErr w:type="spellStart"/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Увакин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>. — А еще мы стараемся прививать экологическую культуру молодежи, подрастающему поколению. Организовыв</w:t>
      </w:r>
      <w:r>
        <w:rPr>
          <w:rFonts w:ascii="Trebuchet MS" w:eastAsia="Rosatom" w:hAnsi="Trebuchet MS"/>
          <w:color w:val="343433"/>
          <w:sz w:val="24"/>
          <w:szCs w:val="24"/>
        </w:rPr>
        <w:t>аем вот такие мероприятия, куда приглашаем всех желающих»</w:t>
      </w:r>
      <w:bookmarkStart w:id="0" w:name="_GoBack"/>
      <w:bookmarkEnd w:id="0"/>
      <w:r>
        <w:rPr>
          <w:rFonts w:ascii="Trebuchet MS" w:eastAsia="Rosatom" w:hAnsi="Trebuchet MS"/>
          <w:color w:val="343433"/>
          <w:sz w:val="24"/>
          <w:szCs w:val="24"/>
        </w:rPr>
        <w:t>.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color w:val="343433"/>
          <w:sz w:val="24"/>
          <w:szCs w:val="24"/>
        </w:rPr>
      </w:pPr>
      <w:r>
        <w:rPr>
          <w:rFonts w:ascii="Trebuchet MS" w:eastAsia="Rosatom" w:hAnsi="Trebuchet MS"/>
          <w:color w:val="343433"/>
          <w:sz w:val="24"/>
          <w:szCs w:val="24"/>
        </w:rPr>
        <w:t xml:space="preserve">Детям и взрослым предложили внести вклад в охрану окружающей среды — раскрасить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экосумку-шопер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>, создав уникальный дизайн и практичную вещь, для походов в магазин, на учебу или отдых.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color w:val="343433"/>
          <w:sz w:val="24"/>
          <w:szCs w:val="24"/>
        </w:rPr>
      </w:pPr>
      <w:r>
        <w:rPr>
          <w:rFonts w:ascii="Trebuchet MS" w:eastAsia="Rosatom" w:hAnsi="Trebuchet MS"/>
          <w:color w:val="343433"/>
          <w:sz w:val="24"/>
          <w:szCs w:val="24"/>
        </w:rPr>
        <w:t xml:space="preserve">«Чтобы снизить </w:t>
      </w:r>
      <w:r>
        <w:rPr>
          <w:rFonts w:ascii="Trebuchet MS" w:eastAsia="Rosatom" w:hAnsi="Trebuchet MS"/>
          <w:color w:val="343433"/>
          <w:sz w:val="24"/>
          <w:szCs w:val="24"/>
        </w:rPr>
        <w:t xml:space="preserve">потребление пластика, в частности пакетов, предлагаем альтернативу — многоразовые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экосумки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. Это практично, к тому же экономит семейный бюджет, — рассказала ведущий специалист Управления информации и общественных связей Курской АЭС </w:t>
      </w: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 xml:space="preserve">Наталья </w:t>
      </w:r>
      <w:proofErr w:type="spellStart"/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Карлышева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. — Наш </w:t>
      </w:r>
      <w:r>
        <w:rPr>
          <w:rFonts w:ascii="Trebuchet MS" w:eastAsia="Rosatom" w:hAnsi="Trebuchet MS"/>
          <w:color w:val="343433"/>
          <w:sz w:val="24"/>
          <w:szCs w:val="24"/>
        </w:rPr>
        <w:t xml:space="preserve">сегодняшний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ЭКОарт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 </w:t>
      </w:r>
      <w:proofErr w:type="gramStart"/>
      <w:r>
        <w:rPr>
          <w:rFonts w:ascii="Trebuchet MS" w:eastAsia="Rosatom" w:hAnsi="Trebuchet MS"/>
          <w:color w:val="343433"/>
          <w:sz w:val="24"/>
          <w:szCs w:val="24"/>
        </w:rPr>
        <w:t>показал</w:t>
      </w:r>
      <w:proofErr w:type="gramEnd"/>
      <w:r>
        <w:rPr>
          <w:rFonts w:ascii="Trebuchet MS" w:eastAsia="Rosatom" w:hAnsi="Trebuchet MS"/>
          <w:color w:val="343433"/>
          <w:sz w:val="24"/>
          <w:szCs w:val="24"/>
        </w:rPr>
        <w:t xml:space="preserve"> как можно при помощи красок и других приемов придать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шоперам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 уникальности, индивидуальности. Призываем всех беречь природу! Доступных способов снизить свой экологический след много».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color w:val="343433"/>
          <w:sz w:val="24"/>
          <w:szCs w:val="24"/>
        </w:rPr>
      </w:pPr>
      <w:r>
        <w:rPr>
          <w:rFonts w:ascii="Trebuchet MS" w:eastAsia="Rosatom" w:hAnsi="Trebuchet MS"/>
          <w:color w:val="343433"/>
          <w:sz w:val="24"/>
          <w:szCs w:val="24"/>
        </w:rPr>
        <w:t>Также участники смогли проверить свои знания в</w:t>
      </w:r>
      <w:r>
        <w:rPr>
          <w:rFonts w:ascii="Trebuchet MS" w:eastAsia="Rosatom" w:hAnsi="Trebuchet MS"/>
          <w:color w:val="343433"/>
          <w:sz w:val="24"/>
          <w:szCs w:val="24"/>
        </w:rPr>
        <w:t xml:space="preserve">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эковикторине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, попробовать себя в роли дизайнера, раскрасив мини-версию испарительной градирни — бумажный стаканчик. Юные экологи из гимназии №2 показали сценку о важности </w:t>
      </w:r>
      <w:proofErr w:type="gramStart"/>
      <w:r>
        <w:rPr>
          <w:rFonts w:ascii="Trebuchet MS" w:eastAsia="Rosatom" w:hAnsi="Trebuchet MS"/>
          <w:color w:val="343433"/>
          <w:sz w:val="24"/>
          <w:szCs w:val="24"/>
        </w:rPr>
        <w:t>сохранения  природы</w:t>
      </w:r>
      <w:proofErr w:type="gramEnd"/>
      <w:r>
        <w:rPr>
          <w:rFonts w:ascii="Trebuchet MS" w:eastAsia="Rosatom" w:hAnsi="Trebuchet MS"/>
          <w:color w:val="343433"/>
          <w:sz w:val="24"/>
          <w:szCs w:val="24"/>
        </w:rPr>
        <w:t xml:space="preserve">. Активным горожанам —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эколидерам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 вручены благодарственные письма</w:t>
      </w:r>
      <w:r>
        <w:rPr>
          <w:rFonts w:ascii="Trebuchet MS" w:eastAsia="Rosatom" w:hAnsi="Trebuchet MS"/>
          <w:color w:val="343433"/>
          <w:sz w:val="24"/>
          <w:szCs w:val="24"/>
        </w:rPr>
        <w:t xml:space="preserve"> за продвижение экологических проектов, личный вклад в благоустройство Курчатова.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color w:val="343433"/>
          <w:sz w:val="24"/>
          <w:szCs w:val="24"/>
        </w:rPr>
      </w:pPr>
      <w:r>
        <w:rPr>
          <w:rFonts w:ascii="Trebuchet MS" w:eastAsia="Rosatom" w:hAnsi="Trebuchet MS"/>
          <w:color w:val="343433"/>
          <w:sz w:val="24"/>
          <w:szCs w:val="24"/>
        </w:rPr>
        <w:lastRenderedPageBreak/>
        <w:t xml:space="preserve">«Много лет выращиваю цветы на клумбе перед домом, слежу за порядком и чистотой. Призываю всех с любовью относиться к природе родного края, — поделилась участница фестиваля, </w:t>
      </w:r>
      <w:proofErr w:type="spellStart"/>
      <w:r>
        <w:rPr>
          <w:rFonts w:ascii="Trebuchet MS" w:eastAsia="Rosatom" w:hAnsi="Trebuchet MS"/>
          <w:color w:val="343433"/>
          <w:sz w:val="24"/>
          <w:szCs w:val="24"/>
        </w:rPr>
        <w:t>э</w:t>
      </w:r>
      <w:r>
        <w:rPr>
          <w:rFonts w:ascii="Trebuchet MS" w:eastAsia="Rosatom" w:hAnsi="Trebuchet MS"/>
          <w:color w:val="343433"/>
          <w:sz w:val="24"/>
          <w:szCs w:val="24"/>
        </w:rPr>
        <w:t>коактивистка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 xml:space="preserve"> </w:t>
      </w: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 xml:space="preserve">Галина </w:t>
      </w:r>
      <w:proofErr w:type="spellStart"/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Сементинова</w:t>
      </w:r>
      <w:proofErr w:type="spellEnd"/>
      <w:r>
        <w:rPr>
          <w:rFonts w:ascii="Trebuchet MS" w:eastAsia="Rosatom" w:hAnsi="Trebuchet MS"/>
          <w:color w:val="343433"/>
          <w:sz w:val="24"/>
          <w:szCs w:val="24"/>
        </w:rPr>
        <w:t>. — Нам повезло жить в городе, утопающем в зелени. Благодаря атомной станции Курчатов расцветает, и с каждым годом становится только лучше».</w:t>
      </w:r>
    </w:p>
    <w:p w:rsidR="00182B90" w:rsidRDefault="00A63537">
      <w:pPr>
        <w:spacing w:beforeAutospacing="1" w:after="60"/>
        <w:jc w:val="both"/>
        <w:rPr>
          <w:rFonts w:ascii="Trebuchet MS" w:eastAsia="Rosatom" w:hAnsi="Trebuchet MS"/>
          <w:i/>
          <w:iCs/>
          <w:color w:val="343433"/>
          <w:sz w:val="24"/>
          <w:szCs w:val="24"/>
        </w:rPr>
      </w:pPr>
      <w:r>
        <w:rPr>
          <w:rFonts w:ascii="Trebuchet MS" w:eastAsia="Rosatom" w:hAnsi="Trebuchet MS"/>
          <w:i/>
          <w:iCs/>
          <w:color w:val="343433"/>
          <w:sz w:val="24"/>
          <w:szCs w:val="24"/>
        </w:rPr>
        <w:t>Экологическая повестка — часть программы государственного развития России. Решение э</w:t>
      </w:r>
      <w:r>
        <w:rPr>
          <w:rFonts w:ascii="Trebuchet MS" w:eastAsia="Rosatom" w:hAnsi="Trebuchet MS"/>
          <w:i/>
          <w:iCs/>
          <w:color w:val="343433"/>
          <w:sz w:val="24"/>
          <w:szCs w:val="24"/>
        </w:rPr>
        <w:t>кологических проблем остается одной из национальных целей. Задачи отечественных компаний в области охраны окружающей среды стали более социально окрашенными и направленными на улучшение экологической ситуации в регионах и повышение уровня жизни местных жит</w:t>
      </w:r>
      <w:r>
        <w:rPr>
          <w:rFonts w:ascii="Trebuchet MS" w:eastAsia="Rosatom" w:hAnsi="Trebuchet MS"/>
          <w:i/>
          <w:iCs/>
          <w:color w:val="343433"/>
          <w:sz w:val="24"/>
          <w:szCs w:val="24"/>
        </w:rPr>
        <w:t>елей.</w:t>
      </w:r>
    </w:p>
    <w:p w:rsidR="00182B90" w:rsidRDefault="00A63537">
      <w:pPr>
        <w:spacing w:beforeAutospacing="1" w:after="60"/>
        <w:jc w:val="right"/>
        <w:rPr>
          <w:rFonts w:ascii="Trebuchet MS" w:eastAsia="Rosatom" w:hAnsi="Trebuchet MS"/>
          <w:b/>
          <w:bCs/>
          <w:color w:val="343433"/>
          <w:sz w:val="24"/>
          <w:szCs w:val="24"/>
        </w:rPr>
      </w:pPr>
      <w:r>
        <w:rPr>
          <w:rFonts w:ascii="Trebuchet MS" w:eastAsia="Rosatom" w:hAnsi="Trebuchet MS"/>
          <w:b/>
          <w:bCs/>
          <w:color w:val="343433"/>
          <w:sz w:val="24"/>
          <w:szCs w:val="24"/>
        </w:rPr>
        <w:t>Управление информации и общественных связей Курской АЭС</w:t>
      </w:r>
    </w:p>
    <w:sectPr w:rsidR="00182B90">
      <w:pgSz w:w="11906" w:h="16838"/>
      <w:pgMar w:top="1134" w:right="1440" w:bottom="851" w:left="1440" w:header="0" w:footer="0" w:gutter="0"/>
      <w:pgNumType w:start="1"/>
      <w:cols w:space="720"/>
      <w:formProt w:val="0"/>
      <w:docGrid w:linePitch="100" w:charSpace="204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Noto Sans Devanagari">
    <w:altName w:val="Cambria"/>
    <w:panose1 w:val="00000000000000000000"/>
    <w:charset w:val="00"/>
    <w:family w:val="roman"/>
    <w:notTrueType/>
    <w:pitch w:val="default"/>
  </w:font>
  <w:font w:name="Liberation Sans">
    <w:altName w:val="Arial"/>
    <w:charset w:val="01"/>
    <w:family w:val="roman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iddenHorzOCl">
    <w:altName w:val="Cambria"/>
    <w:charset w:val="01"/>
    <w:family w:val="roman"/>
    <w:pitch w:val="default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panose1 w:val="020B0503040504020204"/>
    <w:charset w:val="CC"/>
    <w:family w:val="swiss"/>
    <w:pitch w:val="variable"/>
    <w:sig w:usb0="A00002FF" w:usb1="5000207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2B90"/>
    <w:rsid w:val="00182B90"/>
    <w:rsid w:val="00A63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1B7AA"/>
  <w15:docId w15:val="{CAD79BCD-4EFE-4957-BEF2-5F57D92CA5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Cs w:val="22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23CC"/>
    <w:pPr>
      <w:spacing w:line="276" w:lineRule="auto"/>
    </w:pPr>
    <w:rPr>
      <w:sz w:val="22"/>
    </w:rPr>
  </w:style>
  <w:style w:type="paragraph" w:styleId="1">
    <w:name w:val="heading 1"/>
    <w:basedOn w:val="a"/>
    <w:next w:val="a"/>
    <w:qFormat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qFormat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qFormat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qFormat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qFormat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qFormat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8529F5"/>
    <w:rPr>
      <w:rFonts w:ascii="Segoe UI" w:hAnsi="Segoe UI" w:cs="Segoe UI"/>
      <w:sz w:val="18"/>
      <w:szCs w:val="18"/>
    </w:rPr>
  </w:style>
  <w:style w:type="character" w:styleId="a4">
    <w:name w:val="annotation reference"/>
    <w:basedOn w:val="a0"/>
    <w:uiPriority w:val="99"/>
    <w:semiHidden/>
    <w:unhideWhenUsed/>
    <w:qFormat/>
    <w:rsid w:val="007829CB"/>
    <w:rPr>
      <w:sz w:val="16"/>
      <w:szCs w:val="16"/>
    </w:rPr>
  </w:style>
  <w:style w:type="character" w:customStyle="1" w:styleId="a5">
    <w:name w:val="Текст примечания Знак"/>
    <w:basedOn w:val="a0"/>
    <w:uiPriority w:val="99"/>
    <w:semiHidden/>
    <w:qFormat/>
    <w:rsid w:val="007829CB"/>
    <w:rPr>
      <w:sz w:val="20"/>
      <w:szCs w:val="20"/>
    </w:rPr>
  </w:style>
  <w:style w:type="character" w:customStyle="1" w:styleId="a6">
    <w:name w:val="Тема примечания Знак"/>
    <w:basedOn w:val="a5"/>
    <w:uiPriority w:val="99"/>
    <w:semiHidden/>
    <w:qFormat/>
    <w:rsid w:val="007829CB"/>
    <w:rPr>
      <w:b/>
      <w:bCs/>
      <w:sz w:val="20"/>
      <w:szCs w:val="20"/>
    </w:rPr>
  </w:style>
  <w:style w:type="character" w:customStyle="1" w:styleId="a7">
    <w:name w:val="Текст Знак"/>
    <w:basedOn w:val="a0"/>
    <w:uiPriority w:val="99"/>
    <w:semiHidden/>
    <w:qFormat/>
    <w:rsid w:val="00F03DAF"/>
    <w:rPr>
      <w:rFonts w:ascii="Calibri" w:eastAsiaTheme="minorHAnsi" w:hAnsi="Calibri" w:cstheme="minorBidi"/>
      <w:szCs w:val="21"/>
      <w:lang w:val="ru-RU" w:eastAsia="en-US"/>
    </w:rPr>
  </w:style>
  <w:style w:type="character" w:customStyle="1" w:styleId="10">
    <w:name w:val="Гиперссылка1"/>
    <w:basedOn w:val="a0"/>
    <w:uiPriority w:val="99"/>
    <w:unhideWhenUsed/>
    <w:rsid w:val="00C30EB8"/>
    <w:rPr>
      <w:color w:val="0000FF"/>
      <w:u w:val="single"/>
    </w:rPr>
  </w:style>
  <w:style w:type="character" w:styleId="a8">
    <w:name w:val="Emphasis"/>
    <w:basedOn w:val="a0"/>
    <w:uiPriority w:val="20"/>
    <w:qFormat/>
    <w:rsid w:val="00794B65"/>
    <w:rPr>
      <w:i/>
      <w:iCs/>
    </w:rPr>
  </w:style>
  <w:style w:type="paragraph" w:styleId="a9">
    <w:name w:val="Title"/>
    <w:basedOn w:val="a"/>
    <w:next w:val="aa"/>
    <w:qFormat/>
    <w:rsid w:val="00F223CC"/>
    <w:pPr>
      <w:keepNext/>
      <w:keepLines/>
      <w:spacing w:after="60"/>
    </w:pPr>
    <w:rPr>
      <w:sz w:val="52"/>
      <w:szCs w:val="52"/>
    </w:rPr>
  </w:style>
  <w:style w:type="paragraph" w:styleId="aa">
    <w:name w:val="Body Text"/>
    <w:basedOn w:val="a"/>
    <w:pPr>
      <w:spacing w:after="140"/>
    </w:pPr>
  </w:style>
  <w:style w:type="paragraph" w:styleId="ab">
    <w:name w:val="List"/>
    <w:basedOn w:val="aa"/>
    <w:rPr>
      <w:rFonts w:cs="Noto Sans Devanagari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ad">
    <w:name w:val="index heading"/>
    <w:basedOn w:val="a"/>
    <w:qFormat/>
    <w:pPr>
      <w:suppressLineNumbers/>
    </w:pPr>
    <w:rPr>
      <w:rFonts w:cs="Noto Sans Devanagari"/>
    </w:rPr>
  </w:style>
  <w:style w:type="paragraph" w:customStyle="1" w:styleId="11">
    <w:name w:val="Заголовок1"/>
    <w:basedOn w:val="a"/>
    <w:next w:val="aa"/>
    <w:qFormat/>
    <w:pPr>
      <w:keepNext/>
      <w:spacing w:before="240" w:after="120"/>
    </w:pPr>
    <w:rPr>
      <w:rFonts w:ascii="Liberation Sans" w:eastAsia="Tahoma" w:hAnsi="Liberation Sans" w:cs="Noto Sans Devanagari"/>
      <w:sz w:val="28"/>
      <w:szCs w:val="28"/>
    </w:rPr>
  </w:style>
  <w:style w:type="paragraph" w:styleId="ae">
    <w:name w:val="Subtitle"/>
    <w:basedOn w:val="a"/>
    <w:next w:val="a"/>
    <w:qFormat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f">
    <w:name w:val="Balloon Text"/>
    <w:basedOn w:val="a"/>
    <w:uiPriority w:val="99"/>
    <w:semiHidden/>
    <w:unhideWhenUsed/>
    <w:qFormat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paragraph" w:styleId="af0">
    <w:name w:val="annotation text"/>
    <w:basedOn w:val="a"/>
    <w:uiPriority w:val="99"/>
    <w:semiHidden/>
    <w:unhideWhenUsed/>
    <w:qFormat/>
    <w:rsid w:val="007829CB"/>
    <w:pPr>
      <w:spacing w:line="240" w:lineRule="auto"/>
    </w:pPr>
    <w:rPr>
      <w:sz w:val="20"/>
      <w:szCs w:val="20"/>
    </w:rPr>
  </w:style>
  <w:style w:type="paragraph" w:styleId="af1">
    <w:name w:val="annotation subject"/>
    <w:basedOn w:val="af0"/>
    <w:next w:val="af0"/>
    <w:uiPriority w:val="99"/>
    <w:semiHidden/>
    <w:unhideWhenUsed/>
    <w:qFormat/>
    <w:rsid w:val="007829CB"/>
    <w:rPr>
      <w:b/>
      <w:bCs/>
    </w:rPr>
  </w:style>
  <w:style w:type="paragraph" w:styleId="af2">
    <w:name w:val="Plain Text"/>
    <w:basedOn w:val="a"/>
    <w:uiPriority w:val="99"/>
    <w:semiHidden/>
    <w:unhideWhenUsed/>
    <w:qFormat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paragraph" w:styleId="af3">
    <w:name w:val="Normal (Web)"/>
    <w:basedOn w:val="a"/>
    <w:uiPriority w:val="99"/>
    <w:unhideWhenUsed/>
    <w:qFormat/>
    <w:rsid w:val="00C30EB8"/>
    <w:pPr>
      <w:spacing w:beforeAutospacing="1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Default">
    <w:name w:val="Default"/>
    <w:qFormat/>
    <w:rsid w:val="006262B1"/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paragraph" w:customStyle="1" w:styleId="arttext">
    <w:name w:val="arttext"/>
    <w:basedOn w:val="a"/>
    <w:qFormat/>
    <w:rsid w:val="00C71DC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8bf8a64b8551e1msonormal">
    <w:name w:val="228bf8a64b8551e1msonormal"/>
    <w:basedOn w:val="a"/>
    <w:qFormat/>
    <w:rsid w:val="00124A7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4">
    <w:name w:val="Содержимое врезки"/>
    <w:basedOn w:val="a"/>
    <w:qFormat/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ac@kunpp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osenergoatom.ru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ac@kunpp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energoatom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4590E7-46AF-43C8-A510-59FF40649C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425</Words>
  <Characters>2424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Яшина Евгения Николаевна</dc:creator>
  <dc:description/>
  <cp:lastModifiedBy>Оксана Бородина</cp:lastModifiedBy>
  <cp:revision>16</cp:revision>
  <cp:lastPrinted>2021-12-16T06:09:00Z</cp:lastPrinted>
  <dcterms:created xsi:type="dcterms:W3CDTF">2021-12-16T08:16:00Z</dcterms:created>
  <dcterms:modified xsi:type="dcterms:W3CDTF">2023-05-30T07:27:00Z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