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5130" w14:textId="77777777" w:rsidR="00CD55FD" w:rsidRPr="00CD55FD" w:rsidRDefault="00CD55FD" w:rsidP="00CD55FD">
      <w:pPr>
        <w:jc w:val="center"/>
        <w:rPr>
          <w:b/>
          <w:bCs/>
        </w:rPr>
      </w:pPr>
      <w:r w:rsidRPr="00CD55FD">
        <w:rPr>
          <w:b/>
          <w:bCs/>
        </w:rPr>
        <w:t>Российский рынок клининговых услуг: итоги 2022 г., прогноз до 2026 г.</w:t>
      </w:r>
    </w:p>
    <w:p w14:paraId="1A2849F9" w14:textId="77777777" w:rsidR="00CD55FD" w:rsidRDefault="00CD55FD" w:rsidP="00CD55FD"/>
    <w:p w14:paraId="16AA9D64" w14:textId="77777777" w:rsidR="00CD55FD" w:rsidRPr="00CD55FD" w:rsidRDefault="00CD55FD" w:rsidP="00CD55FD">
      <w:pPr>
        <w:ind w:firstLine="708"/>
        <w:rPr>
          <w:i/>
          <w:iCs/>
        </w:rPr>
      </w:pPr>
      <w:r w:rsidRPr="00CD55FD">
        <w:rPr>
          <w:i/>
          <w:iCs/>
        </w:rPr>
        <w:t>В июне 2023 года исследовательская компания NeoAnalytics завершила проведение маркетингового исследования российского рынка клининговых услуг.</w:t>
      </w:r>
    </w:p>
    <w:p w14:paraId="2A64C731" w14:textId="77777777" w:rsidR="00CD55FD" w:rsidRDefault="00CD55FD" w:rsidP="00CD55FD"/>
    <w:p w14:paraId="773A6FAD" w14:textId="77777777" w:rsidR="00CD55FD" w:rsidRDefault="00CD55FD" w:rsidP="00CD55FD">
      <w:pPr>
        <w:ind w:firstLine="708"/>
      </w:pPr>
      <w:r>
        <w:t xml:space="preserve">Настоящее исследование посвящено анализу российского рынка клининговых услуг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17DB27A0" w14:textId="77777777" w:rsidR="00CD55FD" w:rsidRDefault="00CD55FD" w:rsidP="00CD55FD"/>
    <w:p w14:paraId="4D8BEEA1" w14:textId="77777777" w:rsidR="00CD55FD" w:rsidRDefault="00CD55FD" w:rsidP="00CD55FD">
      <w:pPr>
        <w:ind w:firstLine="708"/>
      </w:pPr>
      <w:r>
        <w:t>В отчете представлены проанализированные итоги развития рынка в 2022г., а также построены прогнозы до 2026 г.</w:t>
      </w:r>
    </w:p>
    <w:p w14:paraId="0C4E7799" w14:textId="77777777" w:rsidR="00CD55FD" w:rsidRDefault="00CD55FD" w:rsidP="00CD55FD"/>
    <w:p w14:paraId="394EEBA5" w14:textId="77777777" w:rsidR="00CD55FD" w:rsidRDefault="00CD55FD" w:rsidP="00CD55FD">
      <w:pPr>
        <w:ind w:firstLine="708"/>
      </w:pPr>
      <w:r>
        <w:t>Детальным образом проанализированы такие данные, как:</w:t>
      </w:r>
    </w:p>
    <w:p w14:paraId="23B2E239" w14:textId="77777777" w:rsidR="00CD55FD" w:rsidRDefault="00CD55FD" w:rsidP="00CD55FD">
      <w:r>
        <w:t>•</w:t>
      </w:r>
      <w:r>
        <w:tab/>
        <w:t xml:space="preserve">Текущая конъюнктура, объем, динамика объема рынка в ретроспективе; </w:t>
      </w:r>
    </w:p>
    <w:p w14:paraId="209D70E9" w14:textId="77777777" w:rsidR="00CD55FD" w:rsidRDefault="00CD55FD" w:rsidP="00CD55FD">
      <w:r>
        <w:t>•</w:t>
      </w:r>
      <w:r>
        <w:tab/>
        <w:t>Емкость и структура рынка (по сегментам, региональная структура);</w:t>
      </w:r>
    </w:p>
    <w:p w14:paraId="53016A11" w14:textId="77777777" w:rsidR="00CD55FD" w:rsidRDefault="00CD55FD" w:rsidP="00CD55FD">
      <w:r>
        <w:t>•</w:t>
      </w:r>
      <w:r>
        <w:tab/>
        <w:t>Анализ спроса на рынке;</w:t>
      </w:r>
    </w:p>
    <w:p w14:paraId="784EFCB1" w14:textId="77777777" w:rsidR="00CD55FD" w:rsidRDefault="00CD55FD" w:rsidP="00CD55FD">
      <w:r>
        <w:t>•</w:t>
      </w:r>
      <w:r>
        <w:tab/>
        <w:t>Анализ конкурентной среды (деятельность участников рынка, финансовые показатели);</w:t>
      </w:r>
    </w:p>
    <w:p w14:paraId="09410F6F" w14:textId="77777777" w:rsidR="00CD55FD" w:rsidRDefault="00CD55FD" w:rsidP="00CD55FD">
      <w:r>
        <w:t>•</w:t>
      </w:r>
      <w:r>
        <w:tab/>
        <w:t xml:space="preserve">Тенденции и прогнозы развития клининговых услуг </w:t>
      </w:r>
    </w:p>
    <w:p w14:paraId="1FF9D5FD" w14:textId="77777777" w:rsidR="00CD55FD" w:rsidRDefault="00CD55FD" w:rsidP="00CD55FD"/>
    <w:p w14:paraId="4E931B62" w14:textId="77777777" w:rsidR="00CD55FD" w:rsidRDefault="00CD55FD" w:rsidP="00CD55FD">
      <w:pPr>
        <w:ind w:firstLine="708"/>
      </w:pPr>
      <w:r>
        <w:t>Данное исследование предназначено для ряда специалистов, в частности:</w:t>
      </w:r>
    </w:p>
    <w:p w14:paraId="7C8E5B96" w14:textId="77777777" w:rsidR="00CD55FD" w:rsidRDefault="00CD55FD" w:rsidP="00CD55FD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14:paraId="7C5C734A" w14:textId="77777777" w:rsidR="00CD55FD" w:rsidRDefault="00CD55FD" w:rsidP="00CD55FD">
      <w:r>
        <w:t>•</w:t>
      </w:r>
      <w:r>
        <w:tab/>
        <w:t>директора по маркетингу, директора по продажам компаний;</w:t>
      </w:r>
    </w:p>
    <w:p w14:paraId="01BFCA02" w14:textId="77777777" w:rsidR="00CD55FD" w:rsidRDefault="00CD55FD" w:rsidP="00CD55FD">
      <w:r>
        <w:t>•</w:t>
      </w:r>
      <w:r>
        <w:tab/>
        <w:t>коммерческие директора компаний;</w:t>
      </w:r>
    </w:p>
    <w:p w14:paraId="35B56666" w14:textId="77777777" w:rsidR="00CD55FD" w:rsidRDefault="00CD55FD" w:rsidP="00CD55FD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клининговых услуг.</w:t>
      </w:r>
    </w:p>
    <w:p w14:paraId="0B262F53" w14:textId="77777777" w:rsidR="00CD55FD" w:rsidRDefault="00CD55FD" w:rsidP="00CD55FD"/>
    <w:p w14:paraId="52F24C95" w14:textId="77777777" w:rsidR="00CD55FD" w:rsidRDefault="00CD55FD" w:rsidP="00CD55FD">
      <w:pPr>
        <w:ind w:firstLine="708"/>
      </w:pPr>
      <w:r>
        <w:t>Данный отчет является продуктом интеллектуальной собственностью исследовательской компании NeoAnalytics.</w:t>
      </w:r>
    </w:p>
    <w:p w14:paraId="3470CA45" w14:textId="77777777" w:rsidR="00CD55FD" w:rsidRDefault="00CD55FD" w:rsidP="00CD55FD"/>
    <w:p w14:paraId="54B334B4" w14:textId="660C803F" w:rsidR="00CD55FD" w:rsidRDefault="00CD55FD" w:rsidP="00CD55FD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CD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FD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E06"/>
  <w15:chartTrackingRefBased/>
  <w15:docId w15:val="{D12CF30B-A456-41B3-9F66-47B970D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2023-07-05T09:00:00Z</dcterms:created>
  <dcterms:modified xsi:type="dcterms:W3CDTF">2023-07-05T09:01:00Z</dcterms:modified>
</cp:coreProperties>
</file>