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23" y="2027"/>
                      <wp:lineTo x="2565" y="3183"/>
                      <wp:lineTo x="1221" y="7035"/>
                      <wp:lineTo x="1357" y="15532"/>
                      <wp:lineTo x="3251" y="19790"/>
                      <wp:lineTo x="3788" y="19790"/>
                      <wp:lineTo x="5017" y="19790"/>
                      <wp:lineTo x="6226" y="19790"/>
                      <wp:lineTo x="15171" y="15166"/>
                      <wp:lineTo x="15171" y="14396"/>
                      <wp:lineTo x="18424" y="11273"/>
                      <wp:lineTo x="19504" y="9752"/>
                      <wp:lineTo x="18832" y="8212"/>
                      <wp:lineTo x="19633" y="7035"/>
                      <wp:lineTo x="17473" y="5879"/>
                      <wp:lineTo x="5418" y="2027"/>
                      <wp:lineTo x="3523" y="2027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25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.07.2023</w:t>
      </w:r>
    </w:p>
    <w:p>
      <w:pPr>
        <w:pStyle w:val="Normal"/>
        <w:spacing w:lineRule="auto" w:line="252" w:before="154" w:after="174"/>
        <w:jc w:val="both"/>
        <w:rPr>
          <w:rFonts w:ascii="Trebuchet MS" w:hAnsi="Trebuchet MS" w:eastAsia="Rosatom"/>
          <w:b/>
          <w:b/>
          <w:bCs/>
          <w:color w:val="343433"/>
          <w:sz w:val="24"/>
          <w:szCs w:val="24"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Для обучения персонала Курской АЭС-2 собран аналитический тренажер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color w:val="343433"/>
          <w:sz w:val="24"/>
          <w:szCs w:val="24"/>
        </w:rPr>
        <w:t>Аналитический тренажер — программно-технический моделирующий комплекс, предназначенный для подготовки и поддержания квалификации персонала блочного пульта управления (БПУ) АЭС. Тренажер способен моделировать процессы, происходящие на атомной станции с реактором ВВЭР-ТОИ, в ходе практических тренировок, что позволит атомщикам-эксплуатационникам отрабатывать разные варианты событий.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color w:val="343433"/>
          <w:sz w:val="24"/>
          <w:szCs w:val="24"/>
        </w:rPr>
        <w:t xml:space="preserve">«Аналитический тренажер — мощное инженерное средство для проверки проектных решений новых энергоблоков, тестирования алгоритмов управления, выбора настроек автоматических регуляторов и оптимизации эксплутационных и противоаварийных инструкций, — рассказал первый заместитель директора по сооружению новых блоков Курской АЭС 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Андрей Ошарин</w:t>
      </w:r>
      <w:r>
        <w:rPr>
          <w:rFonts w:eastAsia="Rosatom" w:ascii="Trebuchet MS" w:hAnsi="Trebuchet MS"/>
          <w:color w:val="343433"/>
          <w:sz w:val="24"/>
          <w:szCs w:val="24"/>
        </w:rPr>
        <w:t>. — Панели имитатора блочного пульта управления тренажера для энергоблоков ВВЭР-ТОИ представлены в графической форме, это отличает его от полномасштабного тренажера действующей станции».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color w:val="343433"/>
          <w:sz w:val="24"/>
          <w:szCs w:val="24"/>
        </w:rPr>
        <w:t>Тренажер разместили в здании бывшей базы Управления социально-культурными учреждениями Курской АЭС. При сдаче в эксплуатацию здания УТЦ станции замещения оборудование обретет постоянное место.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color w:val="343433"/>
          <w:sz w:val="24"/>
          <w:szCs w:val="24"/>
        </w:rPr>
        <w:t xml:space="preserve">«Обучение персонала планируем начать во втором квартале 2024 года после окончательной доработки математической модели тренажера, которая должна соответствовать энергоблоку прототипу (так называемая верификация), последующих приемо-сдаточных испытаний и допуска аналитического тренажера к обучению», — пояснил начальник учебно-тренировочного центра Курской АЭС-2 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Евгений Сухоносенко.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i/>
          <w:iCs/>
          <w:color w:val="343433"/>
          <w:sz w:val="24"/>
          <w:szCs w:val="24"/>
        </w:rPr>
        <w:t>Развитие атомной энергетики – залог повышения уровня жизни граждан России. Российская промышленность наращивает выпуск необходимой техники и оборудования, укрепляя технологический суверенитет страны. Президент считает реализацию программ поддержки промышленности вопросом нацбезопасности и ставит задачу выйти на устойчивый промышленный рост в РФ, действуя динамично и напористо.</w:t>
      </w:r>
    </w:p>
    <w:p>
      <w:pPr>
        <w:pStyle w:val="Normal"/>
        <w:spacing w:lineRule="auto" w:line="252" w:before="211" w:after="211"/>
        <w:jc w:val="both"/>
        <w:rPr/>
      </w:pPr>
      <w:r>
        <w:rPr>
          <w:rFonts w:eastAsia="Rosatom" w:ascii="Trebuchet MS" w:hAnsi="Trebuchet MS"/>
          <w:i/>
          <w:iCs/>
          <w:color w:val="343433"/>
          <w:sz w:val="24"/>
          <w:szCs w:val="24"/>
        </w:rPr>
        <w:t>Энергоблоки №1 и №2 КуАЭС-2 поколения «3+» являются пилотными, сооружаемыми по проекту ВВЭР-ТОИ (водо-водяной энергетический реактор типовой оптимизированный информатизированный). Это новый проект, созданный российскими проектировщиками (АО "Атомэнергопроект") на базе технических решений проекта АЭС с ВВЭР-1200. Они обладают улучшенными технико-экономическими показателями. По сравнению с другими энергоблоками поколения «3+» проект ВВЭР-ТОИ предполагает существенное снижение стоимости сооружения, сроков и эксплуатационных расходов. Мощность каждого энергоблока выросла на 25%, до 1255 МВт по сравнению с энергоблоками действующей Курской АЭС.</w:t>
      </w:r>
    </w:p>
    <w:p>
      <w:pPr>
        <w:pStyle w:val="Normal"/>
        <w:spacing w:beforeAutospacing="1" w:after="60"/>
        <w:jc w:val="right"/>
        <w:rPr>
          <w:rFonts w:ascii="Trebuchet MS" w:hAnsi="Trebuchet MS" w:eastAsia="Rosatom"/>
          <w:b/>
          <w:b/>
          <w:bCs/>
          <w:color w:val="343433"/>
          <w:sz w:val="24"/>
          <w:szCs w:val="24"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gutter="0" w:header="0" w:top="1134" w:footer="0" w:bottom="851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30eb8"/>
    <w:rPr>
      <w:color w:val="0000FF"/>
      <w:u w:val="single"/>
    </w:rPr>
  </w:style>
  <w:style w:type="character" w:styleId="Style12">
    <w:name w:val="Emphasis"/>
    <w:basedOn w:val="DefaultParagraphFont"/>
    <w:uiPriority w:val="20"/>
    <w:qFormat/>
    <w:rsid w:val="00794b65"/>
    <w:rPr>
      <w:i/>
      <w:iCs/>
    </w:rPr>
  </w:style>
  <w:style w:type="character" w:styleId="Style13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2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E8E6-1F38-4F65-8756-87EDE51B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LibreOffice/7.4.3.2$Linux_X86_64 LibreOffice_project/40$Build-2</Application>
  <AppVersion>15.0000</AppVersion>
  <Pages>2</Pages>
  <Words>310</Words>
  <Characters>2533</Characters>
  <CharactersWithSpaces>2833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2023-07-25T09:29:02Z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