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Pr="001563D7" w:rsidRDefault="002750AA" w:rsidP="000F6CA8">
      <w:pPr>
        <w:spacing w:line="240" w:lineRule="auto"/>
        <w:rPr>
          <w:rFonts w:ascii="Trebuchet MS" w:eastAsia="Rosatom" w:hAnsi="Trebuchet MS"/>
          <w:color w:val="343433"/>
          <w:sz w:val="24"/>
          <w:szCs w:val="24"/>
          <w:lang w:val="ru-RU"/>
        </w:rPr>
      </w:pPr>
      <w:r w:rsidRPr="001563D7">
        <w:rPr>
          <w:rFonts w:ascii="Trebuchet MS" w:hAnsi="Trebuchet MS"/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602917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DFBB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384AD3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3D7">
        <w:rPr>
          <w:rFonts w:ascii="Trebuchet MS" w:eastAsia="Rosatom" w:hAnsi="Trebuchet MS"/>
          <w:color w:val="343433"/>
          <w:sz w:val="24"/>
          <w:szCs w:val="24"/>
          <w:lang w:val="ru-RU"/>
        </w:rPr>
        <w:t>ПРЕСС-РЕЛИЗ</w:t>
      </w:r>
    </w:p>
    <w:p w:rsidR="00054486" w:rsidRPr="005A6A38" w:rsidRDefault="00AD2F12" w:rsidP="000F6CA8">
      <w:pPr>
        <w:spacing w:line="240" w:lineRule="auto"/>
        <w:jc w:val="both"/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</w:pPr>
      <w:r w:rsidRPr="005A6A38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0</w:t>
      </w:r>
      <w:r w:rsidR="00602917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4</w:t>
      </w:r>
      <w:bookmarkStart w:id="0" w:name="_GoBack"/>
      <w:bookmarkEnd w:id="0"/>
      <w:r w:rsidR="00B57F08" w:rsidRPr="005A6A38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.0</w:t>
      </w:r>
      <w:r w:rsidR="005A6A38" w:rsidRPr="005A6A38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8</w:t>
      </w:r>
      <w:r w:rsidR="006250F9" w:rsidRPr="005A6A38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.2023</w:t>
      </w:r>
    </w:p>
    <w:p w:rsidR="005A6A38" w:rsidRPr="005A6A38" w:rsidRDefault="005A6A38" w:rsidP="000F6CA8">
      <w:pPr>
        <w:pStyle w:val="af3"/>
        <w:shd w:val="clear" w:color="auto" w:fill="FFFFFF"/>
        <w:spacing w:beforeAutospacing="0" w:afterAutospacing="0"/>
        <w:jc w:val="both"/>
        <w:rPr>
          <w:rFonts w:ascii="Trebuchet MS" w:hAnsi="Trebuchet MS"/>
          <w:b/>
          <w:color w:val="000000" w:themeColor="text1"/>
        </w:rPr>
      </w:pPr>
      <w:r w:rsidRPr="005A6A38">
        <w:rPr>
          <w:rFonts w:ascii="Trebuchet MS" w:hAnsi="Trebuchet MS"/>
          <w:b/>
          <w:color w:val="000000" w:themeColor="text1"/>
        </w:rPr>
        <w:t>К</w:t>
      </w:r>
      <w:r w:rsidR="00193366">
        <w:rPr>
          <w:rFonts w:ascii="Trebuchet MS" w:hAnsi="Trebuchet MS"/>
          <w:b/>
          <w:color w:val="000000" w:themeColor="text1"/>
        </w:rPr>
        <w:t>урская АЭС выработала свыше 11,6</w:t>
      </w:r>
      <w:r w:rsidRPr="005A6A38">
        <w:rPr>
          <w:rFonts w:ascii="Trebuchet MS" w:hAnsi="Trebuchet MS"/>
          <w:b/>
          <w:color w:val="000000" w:themeColor="text1"/>
        </w:rPr>
        <w:t xml:space="preserve"> млрд </w:t>
      </w:r>
      <w:proofErr w:type="spellStart"/>
      <w:r w:rsidRPr="005A6A38">
        <w:rPr>
          <w:rFonts w:ascii="Trebuchet MS" w:hAnsi="Trebuchet MS"/>
          <w:b/>
          <w:color w:val="000000" w:themeColor="text1"/>
        </w:rPr>
        <w:t>кВтч</w:t>
      </w:r>
      <w:proofErr w:type="spellEnd"/>
      <w:r w:rsidRPr="005A6A38">
        <w:rPr>
          <w:rFonts w:ascii="Trebuchet MS" w:hAnsi="Trebuchet MS"/>
          <w:b/>
          <w:color w:val="000000" w:themeColor="text1"/>
        </w:rPr>
        <w:t xml:space="preserve"> электроэнергии </w:t>
      </w:r>
      <w:r w:rsidR="004C3686">
        <w:rPr>
          <w:rFonts w:ascii="Trebuchet MS" w:hAnsi="Trebuchet MS"/>
          <w:b/>
          <w:color w:val="000000" w:themeColor="text1"/>
          <w:lang w:val="en-US"/>
        </w:rPr>
        <w:t>c</w:t>
      </w:r>
      <w:r w:rsidR="004C3686" w:rsidRPr="004C3686">
        <w:rPr>
          <w:rFonts w:ascii="Trebuchet MS" w:hAnsi="Trebuchet MS"/>
          <w:b/>
          <w:color w:val="000000" w:themeColor="text1"/>
        </w:rPr>
        <w:t xml:space="preserve"> </w:t>
      </w:r>
      <w:r w:rsidR="004C3686">
        <w:rPr>
          <w:rFonts w:ascii="Trebuchet MS" w:hAnsi="Trebuchet MS"/>
          <w:b/>
          <w:color w:val="000000" w:themeColor="text1"/>
        </w:rPr>
        <w:t xml:space="preserve">начала </w:t>
      </w:r>
      <w:r w:rsidRPr="005A6A38">
        <w:rPr>
          <w:rFonts w:ascii="Trebuchet MS" w:hAnsi="Trebuchet MS"/>
          <w:b/>
          <w:color w:val="000000" w:themeColor="text1"/>
        </w:rPr>
        <w:t>года</w:t>
      </w:r>
    </w:p>
    <w:p w:rsidR="00193366" w:rsidRDefault="00193366" w:rsidP="000F6CA8">
      <w:pPr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К </w:t>
      </w:r>
      <w:r w:rsidRPr="00193366">
        <w:rPr>
          <w:rFonts w:ascii="Trebuchet MS" w:hAnsi="Trebuchet MS"/>
          <w:color w:val="000000" w:themeColor="text1"/>
          <w:sz w:val="24"/>
          <w:szCs w:val="24"/>
          <w:lang w:val="ru-RU"/>
        </w:rPr>
        <w:t>4</w:t>
      </w:r>
      <w:r w:rsidR="005A6A38" w:rsidRPr="005A6A38">
        <w:rPr>
          <w:rFonts w:ascii="Trebuchet MS" w:hAnsi="Trebuchet MS"/>
          <w:color w:val="000000" w:themeColor="text1"/>
          <w:sz w:val="24"/>
          <w:szCs w:val="24"/>
        </w:rPr>
        <w:t xml:space="preserve"> августа 2023 года Курская АЭС с начала текущего года выработала боле</w:t>
      </w:r>
      <w:r w:rsidR="000F6CA8">
        <w:rPr>
          <w:rFonts w:ascii="Trebuchet MS" w:hAnsi="Trebuchet MS"/>
          <w:color w:val="000000" w:themeColor="text1"/>
          <w:sz w:val="24"/>
          <w:szCs w:val="24"/>
        </w:rPr>
        <w:t>е 11,</w:t>
      </w:r>
      <w:r w:rsidRPr="00193366">
        <w:rPr>
          <w:rFonts w:ascii="Trebuchet MS" w:hAnsi="Trebuchet MS"/>
          <w:color w:val="000000" w:themeColor="text1"/>
          <w:sz w:val="24"/>
          <w:szCs w:val="24"/>
          <w:lang w:val="ru-RU"/>
        </w:rPr>
        <w:t>6</w:t>
      </w:r>
      <w:r w:rsidR="000F6CA8">
        <w:rPr>
          <w:rFonts w:ascii="Trebuchet MS" w:hAnsi="Trebuchet MS"/>
          <w:color w:val="000000" w:themeColor="text1"/>
          <w:sz w:val="24"/>
          <w:szCs w:val="24"/>
        </w:rPr>
        <w:t xml:space="preserve"> млрд </w:t>
      </w:r>
      <w:proofErr w:type="spellStart"/>
      <w:r w:rsidR="000F6CA8">
        <w:rPr>
          <w:rFonts w:ascii="Trebuchet MS" w:hAnsi="Trebuchet MS"/>
          <w:color w:val="000000" w:themeColor="text1"/>
          <w:sz w:val="24"/>
          <w:szCs w:val="24"/>
        </w:rPr>
        <w:t>кВтч</w:t>
      </w:r>
      <w:proofErr w:type="spellEnd"/>
      <w:r w:rsidR="000F6CA8">
        <w:rPr>
          <w:rFonts w:ascii="Trebuchet MS" w:hAnsi="Trebuchet MS"/>
          <w:color w:val="000000" w:themeColor="text1"/>
          <w:sz w:val="24"/>
          <w:szCs w:val="24"/>
        </w:rPr>
        <w:t xml:space="preserve"> электроэнергии.</w:t>
      </w:r>
      <w:r w:rsidR="000F6CA8">
        <w:rPr>
          <w:rFonts w:ascii="Trebuchet MS" w:hAnsi="Trebuchet MS"/>
          <w:color w:val="000000" w:themeColor="text1"/>
          <w:sz w:val="24"/>
          <w:szCs w:val="24"/>
          <w:lang w:val="ru-RU"/>
        </w:rPr>
        <w:t xml:space="preserve"> </w:t>
      </w:r>
      <w:r w:rsidR="00AE1DF3">
        <w:rPr>
          <w:rFonts w:ascii="Trebuchet MS" w:hAnsi="Trebuchet MS"/>
          <w:color w:val="000000" w:themeColor="text1"/>
          <w:sz w:val="24"/>
          <w:szCs w:val="24"/>
          <w:lang w:val="ru-RU"/>
        </w:rPr>
        <w:t>В январе-июле</w:t>
      </w:r>
      <w:r w:rsidR="000F6CA8">
        <w:rPr>
          <w:rFonts w:ascii="Trebuchet MS" w:hAnsi="Trebuchet MS"/>
          <w:color w:val="000000" w:themeColor="text1"/>
          <w:sz w:val="24"/>
          <w:szCs w:val="24"/>
          <w:lang w:val="ru-RU"/>
        </w:rPr>
        <w:t xml:space="preserve"> </w:t>
      </w:r>
      <w:r w:rsidR="005A6A38" w:rsidRPr="005A6A38">
        <w:rPr>
          <w:rFonts w:ascii="Trebuchet MS" w:hAnsi="Trebuchet MS"/>
          <w:color w:val="000000" w:themeColor="text1"/>
          <w:sz w:val="24"/>
          <w:szCs w:val="24"/>
        </w:rPr>
        <w:t xml:space="preserve">в энергосистему страны </w:t>
      </w:r>
      <w:r w:rsidR="000F6CA8">
        <w:rPr>
          <w:rFonts w:ascii="Trebuchet MS" w:hAnsi="Trebuchet MS"/>
          <w:color w:val="000000" w:themeColor="text1"/>
          <w:sz w:val="24"/>
          <w:szCs w:val="24"/>
          <w:lang w:val="ru-RU"/>
        </w:rPr>
        <w:t xml:space="preserve">передано </w:t>
      </w:r>
      <w:r w:rsidR="005A6A38" w:rsidRPr="005A6A38">
        <w:rPr>
          <w:rFonts w:ascii="Trebuchet MS" w:hAnsi="Trebuchet MS"/>
          <w:color w:val="000000" w:themeColor="text1"/>
          <w:sz w:val="24"/>
          <w:szCs w:val="24"/>
        </w:rPr>
        <w:t xml:space="preserve">на 135,7 млн. </w:t>
      </w:r>
      <w:proofErr w:type="spellStart"/>
      <w:r w:rsidR="005A6A38" w:rsidRPr="005A6A38">
        <w:rPr>
          <w:rFonts w:ascii="Trebuchet MS" w:hAnsi="Trebuchet MS"/>
          <w:color w:val="000000" w:themeColor="text1"/>
          <w:sz w:val="24"/>
          <w:szCs w:val="24"/>
        </w:rPr>
        <w:t>кВт.ч</w:t>
      </w:r>
      <w:proofErr w:type="spellEnd"/>
      <w:r w:rsidR="005A6A38" w:rsidRPr="005A6A38">
        <w:rPr>
          <w:rFonts w:ascii="Trebuchet MS" w:hAnsi="Trebuchet MS"/>
          <w:color w:val="000000" w:themeColor="text1"/>
          <w:sz w:val="24"/>
          <w:szCs w:val="24"/>
        </w:rPr>
        <w:t xml:space="preserve"> сверх балансового задания Федеральной антимонопольной службы (ФАС) России. </w:t>
      </w:r>
    </w:p>
    <w:p w:rsidR="005A6A38" w:rsidRPr="005A6A38" w:rsidRDefault="00D23226" w:rsidP="000F6CA8">
      <w:pPr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/>
          <w:color w:val="000000" w:themeColor="text1"/>
          <w:sz w:val="24"/>
          <w:szCs w:val="24"/>
          <w:lang w:val="ru-RU"/>
        </w:rPr>
        <w:t>Госз</w:t>
      </w:r>
      <w:r>
        <w:rPr>
          <w:rFonts w:ascii="Trebuchet MS" w:hAnsi="Trebuchet MS"/>
          <w:color w:val="000000" w:themeColor="text1"/>
          <w:sz w:val="24"/>
          <w:szCs w:val="24"/>
        </w:rPr>
        <w:t>адание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5A6A38" w:rsidRPr="005A6A38">
        <w:rPr>
          <w:rFonts w:ascii="Trebuchet MS" w:hAnsi="Trebuchet MS"/>
          <w:color w:val="000000" w:themeColor="text1"/>
          <w:sz w:val="24"/>
          <w:szCs w:val="24"/>
        </w:rPr>
        <w:t>семи месяцев текущего года по выработке электроэнергии выполнено на 101,2 %. Лучше</w:t>
      </w:r>
      <w:r w:rsidR="00D37121">
        <w:rPr>
          <w:rFonts w:ascii="Trebuchet MS" w:hAnsi="Trebuchet MS"/>
          <w:color w:val="000000" w:themeColor="text1"/>
          <w:sz w:val="24"/>
          <w:szCs w:val="24"/>
          <w:lang w:val="ru-RU"/>
        </w:rPr>
        <w:t>,</w:t>
      </w:r>
      <w:r w:rsidR="005A6A38" w:rsidRPr="005A6A38">
        <w:rPr>
          <w:rFonts w:ascii="Trebuchet MS" w:hAnsi="Trebuchet MS"/>
          <w:color w:val="000000" w:themeColor="text1"/>
          <w:sz w:val="24"/>
          <w:szCs w:val="24"/>
        </w:rPr>
        <w:t xml:space="preserve"> чем запланировано</w:t>
      </w:r>
      <w:r w:rsidR="00D37121">
        <w:rPr>
          <w:rFonts w:ascii="Trebuchet MS" w:hAnsi="Trebuchet MS"/>
          <w:color w:val="000000" w:themeColor="text1"/>
          <w:sz w:val="24"/>
          <w:szCs w:val="24"/>
          <w:lang w:val="ru-RU"/>
        </w:rPr>
        <w:t>,</w:t>
      </w:r>
      <w:r w:rsidR="00D37121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5A6A38" w:rsidRPr="005A6A38">
        <w:rPr>
          <w:rFonts w:ascii="Trebuchet MS" w:hAnsi="Trebuchet MS"/>
          <w:color w:val="000000" w:themeColor="text1"/>
          <w:sz w:val="24"/>
          <w:szCs w:val="24"/>
        </w:rPr>
        <w:t xml:space="preserve">использованы мощности </w:t>
      </w:r>
      <w:r w:rsidR="00384AD3">
        <w:rPr>
          <w:rFonts w:ascii="Trebuchet MS" w:hAnsi="Trebuchet MS"/>
          <w:color w:val="000000" w:themeColor="text1"/>
          <w:sz w:val="24"/>
          <w:szCs w:val="24"/>
          <w:lang w:val="ru-RU"/>
        </w:rPr>
        <w:t xml:space="preserve">действующих </w:t>
      </w:r>
      <w:r w:rsidR="005A6A38" w:rsidRPr="005A6A38">
        <w:rPr>
          <w:rFonts w:ascii="Trebuchet MS" w:hAnsi="Trebuchet MS"/>
          <w:color w:val="000000" w:themeColor="text1"/>
          <w:sz w:val="24"/>
          <w:szCs w:val="24"/>
        </w:rPr>
        <w:t xml:space="preserve">энергоблоков. Коэффициент использования установленной мощности (КИУМ) составил 75,61 % при плане 74,72 %.                  </w:t>
      </w:r>
    </w:p>
    <w:p w:rsidR="005A6A38" w:rsidRPr="005A6A38" w:rsidRDefault="005A6A38" w:rsidP="000F6CA8">
      <w:pPr>
        <w:shd w:val="clear" w:color="auto" w:fill="FFFFFF"/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6A38">
        <w:rPr>
          <w:rFonts w:ascii="Trebuchet MS" w:hAnsi="Trebuchet MS"/>
          <w:color w:val="000000" w:themeColor="text1"/>
          <w:sz w:val="24"/>
          <w:szCs w:val="24"/>
        </w:rPr>
        <w:t>Выработка Курской АЭС электроэнергии за семь месяцев позволила не допустить выбросов парниковых газов в атмосферный воздух в размере свыше 5,7 млн тонн эквивалента СО</w:t>
      </w:r>
      <w:r w:rsidRPr="005A6A38">
        <w:rPr>
          <w:rFonts w:ascii="Trebuchet MS" w:hAnsi="Trebuchet MS"/>
          <w:color w:val="000000" w:themeColor="text1"/>
          <w:sz w:val="24"/>
          <w:szCs w:val="24"/>
          <w:vertAlign w:val="subscript"/>
        </w:rPr>
        <w:t>2</w:t>
      </w:r>
      <w:r w:rsidRPr="005A6A38">
        <w:rPr>
          <w:rFonts w:ascii="Trebuchet MS" w:hAnsi="Trebuchet MS"/>
          <w:color w:val="000000" w:themeColor="text1"/>
          <w:sz w:val="24"/>
          <w:szCs w:val="24"/>
        </w:rPr>
        <w:t xml:space="preserve"> (если бы аналогичный объем электроэнергии вырабатывался угольной генерацией).</w:t>
      </w:r>
    </w:p>
    <w:p w:rsidR="005A6A38" w:rsidRPr="005A6A38" w:rsidRDefault="005A6A38" w:rsidP="000F6CA8">
      <w:pPr>
        <w:shd w:val="clear" w:color="auto" w:fill="FFFFFF"/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6A38">
        <w:rPr>
          <w:rFonts w:ascii="Trebuchet MS" w:hAnsi="Trebuchet MS" w:cs="Times New Roman"/>
          <w:color w:val="000000" w:themeColor="text1"/>
          <w:sz w:val="24"/>
          <w:szCs w:val="24"/>
        </w:rPr>
        <w:t xml:space="preserve">В </w:t>
      </w:r>
      <w:r w:rsidRPr="005A6A3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</w:rPr>
        <w:t xml:space="preserve">России продолжается модернизация </w:t>
      </w:r>
      <w:proofErr w:type="spellStart"/>
      <w:r w:rsidRPr="005A6A3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</w:rPr>
        <w:t>энергокомплекса</w:t>
      </w:r>
      <w:proofErr w:type="spellEnd"/>
      <w:r w:rsidRPr="005A6A3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</w:rPr>
        <w:t xml:space="preserve">, в том числе, атомных мощностей. Эта работа осуществляется с учетом современных трендов </w:t>
      </w:r>
      <w:proofErr w:type="spellStart"/>
      <w:r w:rsidRPr="005A6A3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</w:rPr>
        <w:t>цифровизации</w:t>
      </w:r>
      <w:proofErr w:type="spellEnd"/>
      <w:r w:rsidRPr="005A6A3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</w:rPr>
        <w:t xml:space="preserve"> и замещения импортного оборудования. </w:t>
      </w:r>
      <w:r w:rsidRPr="005A6A38">
        <w:rPr>
          <w:rFonts w:ascii="Trebuchet MS" w:hAnsi="Trebuchet MS" w:cs="Times New Roman"/>
          <w:color w:val="000000" w:themeColor="text1"/>
          <w:sz w:val="24"/>
          <w:szCs w:val="24"/>
        </w:rPr>
        <w:t>На площадке Курской АЭС</w:t>
      </w:r>
      <w:r w:rsidRPr="005A6A38">
        <w:rPr>
          <w:rFonts w:ascii="Trebuchet MS" w:hAnsi="Trebuchet MS"/>
          <w:color w:val="000000" w:themeColor="text1"/>
          <w:sz w:val="24"/>
          <w:szCs w:val="24"/>
        </w:rPr>
        <w:t>, в частности,</w:t>
      </w:r>
      <w:r w:rsidRPr="005A6A38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Pr="005A6A38">
        <w:rPr>
          <w:rFonts w:ascii="Trebuchet MS" w:hAnsi="Trebuchet MS"/>
          <w:color w:val="000000" w:themeColor="text1"/>
          <w:sz w:val="24"/>
          <w:szCs w:val="24"/>
        </w:rPr>
        <w:t>сооружается</w:t>
      </w:r>
      <w:r w:rsidRPr="005A6A38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Pr="005A6A38">
        <w:rPr>
          <w:rFonts w:ascii="Trebuchet MS" w:hAnsi="Trebuchet MS"/>
          <w:color w:val="000000" w:themeColor="text1"/>
          <w:sz w:val="24"/>
          <w:szCs w:val="24"/>
        </w:rPr>
        <w:t>станция</w:t>
      </w:r>
      <w:r w:rsidRPr="005A6A38">
        <w:rPr>
          <w:rFonts w:ascii="Trebuchet MS" w:hAnsi="Trebuchet MS" w:cs="Times New Roman"/>
          <w:color w:val="000000" w:themeColor="text1"/>
          <w:sz w:val="24"/>
          <w:szCs w:val="24"/>
        </w:rPr>
        <w:t xml:space="preserve"> замещения Курская АЭС-2 </w:t>
      </w:r>
      <w:r w:rsidR="000F6CA8">
        <w:rPr>
          <w:rFonts w:ascii="Trebuchet MS" w:hAnsi="Trebuchet MS" w:cs="Times New Roman"/>
          <w:color w:val="000000" w:themeColor="text1"/>
          <w:sz w:val="24"/>
          <w:szCs w:val="24"/>
        </w:rPr>
        <w:t xml:space="preserve">в составе </w:t>
      </w:r>
      <w:r w:rsidRPr="005A6A38">
        <w:rPr>
          <w:rFonts w:ascii="Trebuchet MS" w:hAnsi="Trebuchet MS" w:cs="Times New Roman"/>
          <w:color w:val="000000" w:themeColor="text1"/>
          <w:sz w:val="24"/>
          <w:szCs w:val="24"/>
        </w:rPr>
        <w:t xml:space="preserve">пилотных энергоблоков № 1 и № 2 поколения «3+» проекта ВВЭР-ТОИ. </w:t>
      </w:r>
    </w:p>
    <w:p w:rsidR="005A6A38" w:rsidRPr="005A6A38" w:rsidRDefault="005A6A38" w:rsidP="000F6CA8">
      <w:pPr>
        <w:shd w:val="clear" w:color="auto" w:fill="FFFFFF"/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6A38">
        <w:rPr>
          <w:rFonts w:ascii="Trebuchet MS" w:hAnsi="Trebuchet MS"/>
          <w:color w:val="000000" w:themeColor="text1"/>
          <w:sz w:val="24"/>
          <w:szCs w:val="24"/>
        </w:rPr>
        <w:t xml:space="preserve">В июле текущего года </w:t>
      </w:r>
      <w:r w:rsidRPr="005A6A38">
        <w:rPr>
          <w:rFonts w:ascii="Trebuchet MS" w:hAnsi="Trebuchet MS"/>
          <w:bCs/>
          <w:color w:val="000000" w:themeColor="text1"/>
          <w:sz w:val="24"/>
          <w:szCs w:val="24"/>
        </w:rPr>
        <w:t xml:space="preserve">на втором энергоблоке Курской АЭС-2 с опережением на четыре месяца введен в эксплуатацию мостовой кран кругового действия - </w:t>
      </w:r>
      <w:r w:rsidRPr="005A6A38">
        <w:rPr>
          <w:rFonts w:ascii="Trebuchet MS" w:hAnsi="Trebuchet MS"/>
          <w:color w:val="000000" w:themeColor="text1"/>
          <w:sz w:val="24"/>
          <w:szCs w:val="24"/>
        </w:rPr>
        <w:t xml:space="preserve">один из важнейших механизмов реакторного отделения. На стройплощадку доставлен транспортный шлюз для энергоблока № 1. </w:t>
      </w:r>
      <w:r w:rsidRPr="005A6A38">
        <w:rPr>
          <w:rFonts w:ascii="Trebuchet MS" w:eastAsia="Rosatom" w:hAnsi="Trebuchet MS"/>
          <w:bCs/>
          <w:color w:val="000000" w:themeColor="text1"/>
          <w:sz w:val="24"/>
          <w:szCs w:val="24"/>
        </w:rPr>
        <w:t>Для подготовки оперативного персонала, который будет работать на первом блоке, собран аналитический тренажер. В здании обессоливающей установки началась выработка химически обессоленной воды.</w:t>
      </w:r>
      <w:r w:rsidRPr="005A6A38">
        <w:rPr>
          <w:rFonts w:ascii="Trebuchet MS" w:eastAsia="Rosatom" w:hAnsi="Trebuchet MS"/>
          <w:b/>
          <w:bCs/>
          <w:color w:val="000000" w:themeColor="text1"/>
          <w:sz w:val="24"/>
          <w:szCs w:val="24"/>
        </w:rPr>
        <w:t xml:space="preserve"> </w:t>
      </w:r>
      <w:r w:rsidRPr="005A6A38">
        <w:rPr>
          <w:rFonts w:ascii="Trebuchet MS" w:eastAsia="Rosatom" w:hAnsi="Trebuchet MS"/>
          <w:bCs/>
          <w:color w:val="000000" w:themeColor="text1"/>
          <w:sz w:val="24"/>
          <w:szCs w:val="24"/>
        </w:rPr>
        <w:t>Обессоленная вода будет нужна уже в сентябре 2023 года для подготовки оборудования и трубопроводов к выполнению пролива систем на открытый реактор и испытаний систем безопасности.</w:t>
      </w:r>
    </w:p>
    <w:p w:rsidR="005A6A38" w:rsidRPr="005A6A38" w:rsidRDefault="005A6A38" w:rsidP="000F6CA8">
      <w:pPr>
        <w:shd w:val="clear" w:color="auto" w:fill="FFFFFF"/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6A38">
        <w:rPr>
          <w:rFonts w:ascii="Trebuchet MS" w:hAnsi="Trebuchet MS"/>
          <w:color w:val="000000" w:themeColor="text1"/>
          <w:sz w:val="24"/>
          <w:szCs w:val="24"/>
        </w:rPr>
        <w:t>В настоящее время энергоблоки № 2 и № 4 Курской АЭС работают в соответствии с диспетчерским графиком. Энергоблок № 1 находится в режиме эксплуатации без генерации. На энергоблоке № 3 с 25 мая текущего года выполняется планово-предупредительный ремонт.</w:t>
      </w:r>
    </w:p>
    <w:p w:rsidR="005A6A38" w:rsidRPr="005A6A38" w:rsidRDefault="005A6A38" w:rsidP="000F6CA8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5A6A38">
        <w:rPr>
          <w:rFonts w:ascii="Trebuchet MS" w:hAnsi="Trebuchet MS"/>
          <w:color w:val="000000" w:themeColor="text1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 Оперативная информация о радиационной обстановке вблизи АЭС России и других объектов атомной отрасли представлена на сайте </w:t>
      </w:r>
      <w:hyperlink r:id="rId9" w:tgtFrame="_blank" w:history="1">
        <w:r w:rsidRPr="005A6A38">
          <w:rPr>
            <w:rStyle w:val="af5"/>
            <w:rFonts w:ascii="Trebuchet MS" w:hAnsi="Trebuchet MS"/>
            <w:color w:val="4E9DDA"/>
            <w:sz w:val="24"/>
            <w:szCs w:val="24"/>
          </w:rPr>
          <w:t>www.russianatom.ru</w:t>
        </w:r>
      </w:hyperlink>
      <w:r w:rsidRPr="005A6A38">
        <w:rPr>
          <w:rFonts w:ascii="Trebuchet MS" w:hAnsi="Trebuchet MS"/>
          <w:color w:val="333333"/>
          <w:sz w:val="24"/>
          <w:szCs w:val="24"/>
        </w:rPr>
        <w:t>.</w:t>
      </w:r>
    </w:p>
    <w:p w:rsidR="005A6A38" w:rsidRPr="000F6CA8" w:rsidRDefault="005A6A38" w:rsidP="000F6CA8">
      <w:pPr>
        <w:shd w:val="clear" w:color="auto" w:fill="FFFFFF"/>
        <w:spacing w:line="240" w:lineRule="auto"/>
        <w:jc w:val="both"/>
        <w:rPr>
          <w:rFonts w:ascii="Trebuchet MS" w:hAnsi="Trebuchet MS"/>
          <w:i/>
          <w:color w:val="000000" w:themeColor="text1"/>
          <w:szCs w:val="24"/>
        </w:rPr>
      </w:pPr>
      <w:r w:rsidRPr="000F6CA8">
        <w:rPr>
          <w:rFonts w:ascii="Trebuchet MS" w:hAnsi="Trebuchet MS"/>
          <w:i/>
          <w:iCs/>
          <w:color w:val="000000" w:themeColor="text1"/>
          <w:szCs w:val="24"/>
        </w:rPr>
        <w:t xml:space="preserve">Сегодня Россия продолжает обеспечивать стабильную энергетическую безопасность. Отечественный топливно-энергетический комплекс работает на повышение конкурентоспособности национальной экономики, способствует развитию и благоустройству регионов страны, городов, посёлков, на улучшение качества жизни граждан. Сейчас доля выработки электроэнергии атомными станциями в энергобалансе России составляет около 20%, а к 2045 году по поручению Президента России </w:t>
      </w:r>
      <w:proofErr w:type="spellStart"/>
      <w:r w:rsidRPr="000F6CA8">
        <w:rPr>
          <w:rFonts w:ascii="Trebuchet MS" w:hAnsi="Trebuchet MS"/>
          <w:i/>
          <w:iCs/>
          <w:color w:val="000000" w:themeColor="text1"/>
          <w:szCs w:val="24"/>
        </w:rPr>
        <w:t>Госкорпорации</w:t>
      </w:r>
      <w:proofErr w:type="spellEnd"/>
      <w:r w:rsidRPr="000F6CA8">
        <w:rPr>
          <w:rFonts w:ascii="Trebuchet MS" w:hAnsi="Trebuchet MS"/>
          <w:i/>
          <w:iCs/>
          <w:color w:val="000000" w:themeColor="text1"/>
          <w:szCs w:val="24"/>
        </w:rPr>
        <w:t xml:space="preserve"> «</w:t>
      </w:r>
      <w:proofErr w:type="spellStart"/>
      <w:r w:rsidRPr="000F6CA8">
        <w:rPr>
          <w:rFonts w:ascii="Trebuchet MS" w:hAnsi="Trebuchet MS"/>
          <w:i/>
          <w:iCs/>
          <w:color w:val="000000" w:themeColor="text1"/>
          <w:szCs w:val="24"/>
        </w:rPr>
        <w:t>Росатом</w:t>
      </w:r>
      <w:proofErr w:type="spellEnd"/>
      <w:r w:rsidRPr="000F6CA8">
        <w:rPr>
          <w:rFonts w:ascii="Trebuchet MS" w:hAnsi="Trebuchet MS"/>
          <w:i/>
          <w:iCs/>
          <w:color w:val="000000" w:themeColor="text1"/>
          <w:szCs w:val="24"/>
        </w:rPr>
        <w:t>» она должна достигнуть 25%.</w:t>
      </w:r>
    </w:p>
    <w:p w:rsidR="00F544CD" w:rsidRPr="005A6A38" w:rsidRDefault="005A6A38" w:rsidP="000F6CA8">
      <w:pPr>
        <w:spacing w:line="240" w:lineRule="auto"/>
        <w:jc w:val="right"/>
        <w:rPr>
          <w:rFonts w:ascii="Trebuchet MS" w:hAnsi="Trebuchet MS" w:cs="Times New Roman"/>
          <w:color w:val="333333"/>
          <w:sz w:val="24"/>
          <w:szCs w:val="24"/>
        </w:rPr>
      </w:pPr>
      <w:r w:rsidRPr="005A6A38">
        <w:rPr>
          <w:rFonts w:ascii="Trebuchet MS" w:hAnsi="Trebuchet MS"/>
          <w:color w:val="000000" w:themeColor="text1"/>
          <w:sz w:val="24"/>
          <w:szCs w:val="24"/>
        </w:rPr>
        <w:t>Управление информации и общественных связей Курской АЭС</w:t>
      </w:r>
    </w:p>
    <w:sectPr w:rsidR="00F544CD" w:rsidRPr="005A6A38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default"/>
  </w:font>
  <w:font w:name="Rosatom">
    <w:altName w:val="Arial"/>
    <w:charset w:val="CC"/>
    <w:family w:val="swiss"/>
    <w:pitch w:val="variable"/>
    <w:sig w:usb0="A00002FF" w:usb1="5000207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6"/>
    <w:rsid w:val="00011738"/>
    <w:rsid w:val="0003120D"/>
    <w:rsid w:val="000538D4"/>
    <w:rsid w:val="00054486"/>
    <w:rsid w:val="000646EB"/>
    <w:rsid w:val="000C0672"/>
    <w:rsid w:val="000D2840"/>
    <w:rsid w:val="000F6CA8"/>
    <w:rsid w:val="00100215"/>
    <w:rsid w:val="00123C52"/>
    <w:rsid w:val="001563D7"/>
    <w:rsid w:val="0016038D"/>
    <w:rsid w:val="00193366"/>
    <w:rsid w:val="001B21BE"/>
    <w:rsid w:val="001C06E1"/>
    <w:rsid w:val="001C7742"/>
    <w:rsid w:val="001E40AC"/>
    <w:rsid w:val="001F345B"/>
    <w:rsid w:val="001F5E73"/>
    <w:rsid w:val="002162A3"/>
    <w:rsid w:val="00233E58"/>
    <w:rsid w:val="0023546F"/>
    <w:rsid w:val="00242E0F"/>
    <w:rsid w:val="0025079B"/>
    <w:rsid w:val="002661A1"/>
    <w:rsid w:val="002750AA"/>
    <w:rsid w:val="002D29A3"/>
    <w:rsid w:val="00303E23"/>
    <w:rsid w:val="00317EB0"/>
    <w:rsid w:val="00343305"/>
    <w:rsid w:val="00384AD3"/>
    <w:rsid w:val="003C18CC"/>
    <w:rsid w:val="00450C67"/>
    <w:rsid w:val="004908F9"/>
    <w:rsid w:val="004C3686"/>
    <w:rsid w:val="00505D95"/>
    <w:rsid w:val="00511D86"/>
    <w:rsid w:val="00524375"/>
    <w:rsid w:val="005547DB"/>
    <w:rsid w:val="00554A47"/>
    <w:rsid w:val="005A6A38"/>
    <w:rsid w:val="005C2E31"/>
    <w:rsid w:val="00602917"/>
    <w:rsid w:val="00620D45"/>
    <w:rsid w:val="006250F9"/>
    <w:rsid w:val="00634B50"/>
    <w:rsid w:val="006511B7"/>
    <w:rsid w:val="0065148A"/>
    <w:rsid w:val="00654C47"/>
    <w:rsid w:val="006665EE"/>
    <w:rsid w:val="006C7140"/>
    <w:rsid w:val="007054B6"/>
    <w:rsid w:val="0074015E"/>
    <w:rsid w:val="00757FA4"/>
    <w:rsid w:val="007979BF"/>
    <w:rsid w:val="007E7764"/>
    <w:rsid w:val="00815E63"/>
    <w:rsid w:val="00827D14"/>
    <w:rsid w:val="00835539"/>
    <w:rsid w:val="00855516"/>
    <w:rsid w:val="008778D2"/>
    <w:rsid w:val="00885FA7"/>
    <w:rsid w:val="008C705A"/>
    <w:rsid w:val="008F0072"/>
    <w:rsid w:val="00915FEB"/>
    <w:rsid w:val="009252E2"/>
    <w:rsid w:val="009B1C7E"/>
    <w:rsid w:val="009C2AC8"/>
    <w:rsid w:val="009C329D"/>
    <w:rsid w:val="009C50D3"/>
    <w:rsid w:val="00A55904"/>
    <w:rsid w:val="00A56C9E"/>
    <w:rsid w:val="00A85585"/>
    <w:rsid w:val="00AD2F12"/>
    <w:rsid w:val="00AD3920"/>
    <w:rsid w:val="00AE1DF3"/>
    <w:rsid w:val="00AE73B1"/>
    <w:rsid w:val="00B37F09"/>
    <w:rsid w:val="00B57F08"/>
    <w:rsid w:val="00B65085"/>
    <w:rsid w:val="00B77825"/>
    <w:rsid w:val="00C0324B"/>
    <w:rsid w:val="00C04905"/>
    <w:rsid w:val="00C20947"/>
    <w:rsid w:val="00C22BE9"/>
    <w:rsid w:val="00C37F85"/>
    <w:rsid w:val="00C6417F"/>
    <w:rsid w:val="00C70AC9"/>
    <w:rsid w:val="00D23226"/>
    <w:rsid w:val="00D262DC"/>
    <w:rsid w:val="00D30DC8"/>
    <w:rsid w:val="00D37121"/>
    <w:rsid w:val="00D40C71"/>
    <w:rsid w:val="00D47EB5"/>
    <w:rsid w:val="00D50081"/>
    <w:rsid w:val="00E06EE9"/>
    <w:rsid w:val="00E1284B"/>
    <w:rsid w:val="00E53342"/>
    <w:rsid w:val="00E559DE"/>
    <w:rsid w:val="00E71666"/>
    <w:rsid w:val="00EE41B1"/>
    <w:rsid w:val="00F16AF0"/>
    <w:rsid w:val="00F36987"/>
    <w:rsid w:val="00F44C96"/>
    <w:rsid w:val="00F544CD"/>
    <w:rsid w:val="00F56510"/>
    <w:rsid w:val="00F60439"/>
    <w:rsid w:val="00F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C1F7"/>
  <w15:docId w15:val="{BD4DF320-754B-4DFD-888E-C3629A0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rsid w:val="002750AA"/>
    <w:rPr>
      <w:color w:val="0000FF"/>
      <w:u w:val="single"/>
    </w:rPr>
  </w:style>
  <w:style w:type="paragraph" w:customStyle="1" w:styleId="af6">
    <w:name w:val="[Основной абзац]"/>
    <w:basedOn w:val="a"/>
    <w:uiPriority w:val="99"/>
    <w:rsid w:val="000538D4"/>
    <w:pPr>
      <w:suppressAutoHyphens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Rosatom" w:eastAsia="Calibri" w:hAnsi="Rosatom" w:cs="Rosatom"/>
      <w:color w:val="000000"/>
      <w:sz w:val="17"/>
      <w:szCs w:val="17"/>
      <w:lang w:val="ru-RU" w:eastAsia="en-US"/>
    </w:rPr>
  </w:style>
  <w:style w:type="character" w:customStyle="1" w:styleId="apple-converted-space">
    <w:name w:val="apple-converted-space"/>
    <w:basedOn w:val="a0"/>
    <w:qFormat/>
    <w:rsid w:val="0003120D"/>
  </w:style>
  <w:style w:type="character" w:customStyle="1" w:styleId="-0">
    <w:name w:val="АЛР-КЛЮЧ"/>
    <w:uiPriority w:val="1"/>
    <w:qFormat/>
    <w:rsid w:val="00620D4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ussian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Сотрудник организации</cp:lastModifiedBy>
  <cp:revision>17</cp:revision>
  <cp:lastPrinted>2021-01-19T11:28:00Z</cp:lastPrinted>
  <dcterms:created xsi:type="dcterms:W3CDTF">2023-08-03T07:07:00Z</dcterms:created>
  <dcterms:modified xsi:type="dcterms:W3CDTF">2023-08-04T07:15:00Z</dcterms:modified>
  <dc:language>ru-RU</dc:language>
</cp:coreProperties>
</file>