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01827EE8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6731A88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814E7BA" wp14:editId="7A382B23">
                  <wp:simplePos x="0" y="0"/>
                  <wp:positionH relativeFrom="column">
                    <wp:posOffset>28</wp:posOffset>
                  </wp:positionH>
                  <wp:positionV relativeFrom="paragraph">
                    <wp:posOffset>424</wp:posOffset>
                  </wp:positionV>
                  <wp:extent cx="1195705" cy="377825"/>
                  <wp:effectExtent l="0" t="0" r="0" b="3175"/>
                  <wp:wrapThrough wrapText="bothSides">
                    <wp:wrapPolygon edited="0">
                      <wp:start x="1835" y="0"/>
                      <wp:lineTo x="0" y="4356"/>
                      <wp:lineTo x="0" y="15973"/>
                      <wp:lineTo x="1606" y="21055"/>
                      <wp:lineTo x="5047" y="21055"/>
                      <wp:lineTo x="21336" y="21055"/>
                      <wp:lineTo x="21336" y="2904"/>
                      <wp:lineTo x="4818" y="0"/>
                      <wp:lineTo x="1835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077B634B" w14:textId="1A4A7B91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55AA4E16" w14:textId="1AD63055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>Магистральные электрические сети Волги</w:t>
            </w:r>
          </w:p>
        </w:tc>
      </w:tr>
      <w:tr w:rsidR="00133E43" w:rsidRPr="008521D4" w14:paraId="72327873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43512021" w14:textId="13FB0CE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9DFCF59" w14:textId="59DE4056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5A225562" w14:textId="7F0B44B0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771C671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064B46C1" w14:textId="6E570544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10E5FDA2" w14:textId="212AB916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069401F9" w14:textId="171B136F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94AA074" w14:textId="2EFA38FD" w:rsidR="008120C9" w:rsidRDefault="008120C9" w:rsidP="008F6624">
      <w:pPr>
        <w:ind w:left="-142"/>
        <w:jc w:val="both"/>
        <w:rPr>
          <w:rFonts w:ascii="Arial Narrow" w:hAnsi="Arial Narrow" w:cs="Arial"/>
          <w:sz w:val="26"/>
          <w:szCs w:val="26"/>
        </w:rPr>
      </w:pPr>
    </w:p>
    <w:p w14:paraId="0B2F6458" w14:textId="4610719D" w:rsidR="00EF3488" w:rsidRPr="00EF3488" w:rsidRDefault="00EF3488" w:rsidP="00EF3488">
      <w:pPr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 w:rsidRPr="00EF3488">
        <w:rPr>
          <w:rFonts w:ascii="Arial Narrow" w:hAnsi="Arial Narrow" w:cs="Arial"/>
          <w:b/>
          <w:sz w:val="26"/>
          <w:szCs w:val="26"/>
        </w:rPr>
        <w:t>«Россети» завершили замену изоляторов на линии 220 кВ, обеспечивающей выдачу мощности Ириклинской ГРЭС</w:t>
      </w:r>
    </w:p>
    <w:p w14:paraId="6221856A" w14:textId="4B373CC1" w:rsidR="008120C9" w:rsidRDefault="00EF3488" w:rsidP="008120C9">
      <w:pPr>
        <w:ind w:left="-142"/>
        <w:jc w:val="both"/>
        <w:rPr>
          <w:rFonts w:ascii="Arial Narrow" w:hAnsi="Arial Narrow" w:cs="Arial"/>
          <w:b/>
          <w:sz w:val="26"/>
          <w:szCs w:val="26"/>
        </w:rPr>
      </w:pPr>
      <w:r w:rsidRPr="00EF3488">
        <w:rPr>
          <w:rFonts w:ascii="Arial Narrow" w:hAnsi="Arial Narrow" w:cs="Arial"/>
          <w:b/>
          <w:sz w:val="26"/>
          <w:szCs w:val="26"/>
        </w:rPr>
        <w:t xml:space="preserve">Филиал </w:t>
      </w:r>
      <w:r w:rsidR="00E3436C">
        <w:rPr>
          <w:rFonts w:ascii="Arial Narrow" w:hAnsi="Arial Narrow" w:cs="Arial"/>
          <w:b/>
          <w:sz w:val="26"/>
          <w:szCs w:val="26"/>
        </w:rPr>
        <w:t>ПАО «Россети» завершил замену</w:t>
      </w:r>
      <w:r w:rsidRPr="00EF3488">
        <w:rPr>
          <w:rFonts w:ascii="Arial Narrow" w:hAnsi="Arial Narrow" w:cs="Arial"/>
          <w:b/>
          <w:sz w:val="26"/>
          <w:szCs w:val="26"/>
        </w:rPr>
        <w:t xml:space="preserve"> изоляторов на ЛЭП 220 кВ «Ириклинская ГРЭС</w:t>
      </w:r>
      <w:r w:rsidR="00F90186">
        <w:rPr>
          <w:rFonts w:ascii="Arial Narrow" w:hAnsi="Arial Narrow" w:cs="Arial"/>
          <w:b/>
          <w:sz w:val="26"/>
          <w:szCs w:val="26"/>
        </w:rPr>
        <w:t xml:space="preserve"> – Киембай». В рамках работ</w:t>
      </w:r>
      <w:r w:rsidR="002F6E73">
        <w:rPr>
          <w:rFonts w:ascii="Arial Narrow" w:hAnsi="Arial Narrow" w:cs="Arial"/>
          <w:b/>
          <w:sz w:val="26"/>
          <w:szCs w:val="26"/>
        </w:rPr>
        <w:t xml:space="preserve"> выполнена замена</w:t>
      </w:r>
      <w:r w:rsidRPr="00EF3488">
        <w:rPr>
          <w:rFonts w:ascii="Arial Narrow" w:hAnsi="Arial Narrow" w:cs="Arial"/>
          <w:b/>
          <w:sz w:val="26"/>
          <w:szCs w:val="26"/>
        </w:rPr>
        <w:t xml:space="preserve"> </w:t>
      </w:r>
      <w:r w:rsidR="003D5DAD">
        <w:rPr>
          <w:rFonts w:ascii="Arial Narrow" w:hAnsi="Arial Narrow" w:cs="Arial"/>
          <w:b/>
          <w:sz w:val="26"/>
          <w:szCs w:val="26"/>
        </w:rPr>
        <w:t xml:space="preserve">почти 500 </w:t>
      </w:r>
      <w:r w:rsidRPr="00EF3488">
        <w:rPr>
          <w:rFonts w:ascii="Arial Narrow" w:hAnsi="Arial Narrow" w:cs="Arial"/>
          <w:b/>
          <w:sz w:val="26"/>
          <w:szCs w:val="26"/>
        </w:rPr>
        <w:t>изделий на новые со</w:t>
      </w:r>
      <w:r>
        <w:rPr>
          <w:rFonts w:ascii="Arial Narrow" w:hAnsi="Arial Narrow" w:cs="Arial"/>
          <w:b/>
          <w:sz w:val="26"/>
          <w:szCs w:val="26"/>
        </w:rPr>
        <w:t>в</w:t>
      </w:r>
      <w:r w:rsidRPr="00EF3488">
        <w:rPr>
          <w:rFonts w:ascii="Arial Narrow" w:hAnsi="Arial Narrow" w:cs="Arial"/>
          <w:b/>
          <w:sz w:val="26"/>
          <w:szCs w:val="26"/>
        </w:rPr>
        <w:t>ременные аналоги из закаленного стекла</w:t>
      </w:r>
      <w:r w:rsidR="00F90186">
        <w:rPr>
          <w:rFonts w:ascii="Arial Narrow" w:hAnsi="Arial Narrow" w:cs="Arial"/>
          <w:b/>
          <w:sz w:val="26"/>
          <w:szCs w:val="26"/>
        </w:rPr>
        <w:t>. В результате</w:t>
      </w:r>
      <w:r w:rsidRPr="00EF3488">
        <w:rPr>
          <w:rFonts w:ascii="Arial Narrow" w:hAnsi="Arial Narrow" w:cs="Arial"/>
          <w:b/>
          <w:sz w:val="26"/>
          <w:szCs w:val="26"/>
        </w:rPr>
        <w:t xml:space="preserve"> повышена надежность выдачи мощности ключевого объекта генерации южного Урала – Ириклинской ГРЭС, а также </w:t>
      </w:r>
      <w:r w:rsidR="005D4B70">
        <w:rPr>
          <w:rFonts w:ascii="Arial Narrow" w:hAnsi="Arial Narrow" w:cs="Arial"/>
          <w:b/>
          <w:sz w:val="26"/>
          <w:szCs w:val="26"/>
        </w:rPr>
        <w:t xml:space="preserve">электроснабжения </w:t>
      </w:r>
      <w:r w:rsidRPr="00EF3488">
        <w:rPr>
          <w:rFonts w:ascii="Arial Narrow" w:hAnsi="Arial Narrow" w:cs="Arial"/>
          <w:b/>
          <w:sz w:val="26"/>
          <w:szCs w:val="26"/>
        </w:rPr>
        <w:t>крупных промышленных предприятий региона.</w:t>
      </w:r>
    </w:p>
    <w:p w14:paraId="5EC538E8" w14:textId="212284EB" w:rsidR="00EF3488" w:rsidRDefault="00EF3488" w:rsidP="008120C9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Изоляторы – важный элемент линий электропередачи. Они создают изоляционный</w:t>
      </w:r>
      <w:r w:rsidR="003A388E">
        <w:rPr>
          <w:rFonts w:ascii="Arial Narrow" w:hAnsi="Arial Narrow" w:cs="Arial"/>
          <w:sz w:val="26"/>
          <w:szCs w:val="26"/>
        </w:rPr>
        <w:t xml:space="preserve"> промежуток в местах крепления проводов к опорам. Новое </w:t>
      </w:r>
      <w:r w:rsidR="005D4B70">
        <w:rPr>
          <w:rFonts w:ascii="Arial Narrow" w:hAnsi="Arial Narrow" w:cs="Arial"/>
          <w:sz w:val="26"/>
          <w:szCs w:val="26"/>
        </w:rPr>
        <w:t>оборудование выполнено</w:t>
      </w:r>
      <w:r w:rsidR="003A388E">
        <w:rPr>
          <w:rFonts w:ascii="Arial Narrow" w:hAnsi="Arial Narrow" w:cs="Arial"/>
          <w:sz w:val="26"/>
          <w:szCs w:val="26"/>
        </w:rPr>
        <w:t xml:space="preserve"> из закаленного стекла, обладает высокой механической прочностью, химической и термической устойчивостью.</w:t>
      </w:r>
      <w:r w:rsidR="005D4B70">
        <w:rPr>
          <w:rFonts w:ascii="Arial Narrow" w:hAnsi="Arial Narrow" w:cs="Arial"/>
          <w:sz w:val="26"/>
          <w:szCs w:val="26"/>
        </w:rPr>
        <w:t xml:space="preserve"> По сравнению с другими типами изоляторов (фарфоровыми и полимерными) стеклянные изделия не требуют использования специальной диагностической аппаратуры для выявления дефектов.</w:t>
      </w:r>
    </w:p>
    <w:p w14:paraId="2F7E1227" w14:textId="14EA507B" w:rsidR="003A388E" w:rsidRDefault="005D4B70" w:rsidP="008120C9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Всего в рамках ремонтной кампании 2023 года на линиях электропередачи в Оренбургской области будет заменено 9</w:t>
      </w:r>
      <w:r w:rsidR="00E3436C">
        <w:rPr>
          <w:rFonts w:ascii="Arial Narrow" w:hAnsi="Arial Narrow" w:cs="Arial"/>
          <w:sz w:val="26"/>
          <w:szCs w:val="26"/>
        </w:rPr>
        <w:t>,2 тыс</w:t>
      </w:r>
      <w:r w:rsidR="003D5DAD">
        <w:rPr>
          <w:rFonts w:ascii="Arial Narrow" w:hAnsi="Arial Narrow" w:cs="Arial"/>
          <w:sz w:val="26"/>
          <w:szCs w:val="26"/>
        </w:rPr>
        <w:t>.</w:t>
      </w:r>
      <w:r>
        <w:rPr>
          <w:rFonts w:ascii="Arial Narrow" w:hAnsi="Arial Narrow" w:cs="Arial"/>
          <w:sz w:val="26"/>
          <w:szCs w:val="26"/>
        </w:rPr>
        <w:t xml:space="preserve"> изоляторов, а в цело</w:t>
      </w:r>
      <w:r w:rsidR="00E3436C">
        <w:rPr>
          <w:rFonts w:ascii="Arial Narrow" w:hAnsi="Arial Narrow" w:cs="Arial"/>
          <w:sz w:val="26"/>
          <w:szCs w:val="26"/>
        </w:rPr>
        <w:t>м в регионах Поволжья заменят 23 тыс</w:t>
      </w:r>
      <w:r w:rsidR="003D5DAD">
        <w:rPr>
          <w:rFonts w:ascii="Arial Narrow" w:hAnsi="Arial Narrow" w:cs="Arial"/>
          <w:sz w:val="26"/>
          <w:szCs w:val="26"/>
        </w:rPr>
        <w:t>.</w:t>
      </w:r>
      <w:r w:rsidR="00E3436C">
        <w:rPr>
          <w:rFonts w:ascii="Arial Narrow" w:hAnsi="Arial Narrow" w:cs="Arial"/>
          <w:sz w:val="26"/>
          <w:szCs w:val="26"/>
        </w:rPr>
        <w:t xml:space="preserve"> единиц</w:t>
      </w:r>
      <w:r>
        <w:rPr>
          <w:rFonts w:ascii="Arial Narrow" w:hAnsi="Arial Narrow" w:cs="Arial"/>
          <w:sz w:val="26"/>
          <w:szCs w:val="26"/>
        </w:rPr>
        <w:t xml:space="preserve"> оборудования. </w:t>
      </w:r>
    </w:p>
    <w:p w14:paraId="2D7440B2" w14:textId="77777777" w:rsidR="003D5DAD" w:rsidRDefault="003A388E" w:rsidP="008120C9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Линия 220 кВ «Ириклинская ГРЭС – Киембай», протяженностью 128 километров, является ключевым каналом для транзита мощности от одной из крупнейших тепловых электростанций Южного Урала – Ириклинской ГРЭС в восточную часть Оренбургской области. </w:t>
      </w:r>
    </w:p>
    <w:p w14:paraId="47304222" w14:textId="2EA9C5D6" w:rsidR="00C9499E" w:rsidRPr="00A8682B" w:rsidRDefault="00597FB1" w:rsidP="00A8682B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По ней осуществляется электроснабжение Ясненского, Светлинского, Домбаровского и Адамовского районов области, а также часть Актюбинской области Казахстана</w:t>
      </w:r>
      <w:r w:rsidR="00F90186">
        <w:rPr>
          <w:rFonts w:ascii="Arial Narrow" w:hAnsi="Arial Narrow" w:cs="Arial"/>
          <w:sz w:val="26"/>
          <w:szCs w:val="26"/>
        </w:rPr>
        <w:t xml:space="preserve"> с населением порядка 60 тыс человек</w:t>
      </w:r>
      <w:r>
        <w:rPr>
          <w:rFonts w:ascii="Arial Narrow" w:hAnsi="Arial Narrow" w:cs="Arial"/>
          <w:sz w:val="26"/>
          <w:szCs w:val="26"/>
        </w:rPr>
        <w:t>. Также от подстанции запитан крупный промышленный потребитель – комбинат «Оренбургские минералы».</w:t>
      </w:r>
      <w:bookmarkStart w:id="0" w:name="_GoBack"/>
      <w:bookmarkEnd w:id="0"/>
    </w:p>
    <w:p w14:paraId="7E7B11ED" w14:textId="77777777" w:rsidR="00C9499E" w:rsidRPr="00C9499E" w:rsidRDefault="00C9499E" w:rsidP="003D5DAD">
      <w:pPr>
        <w:ind w:left="-142"/>
        <w:jc w:val="both"/>
        <w:rPr>
          <w:rFonts w:ascii="Arial Narrow" w:hAnsi="Arial Narrow" w:cs="Arial"/>
          <w:i/>
          <w:sz w:val="26"/>
          <w:szCs w:val="26"/>
        </w:rPr>
      </w:pPr>
    </w:p>
    <w:sectPr w:rsidR="00C9499E" w:rsidRPr="00C9499E" w:rsidSect="00306C07">
      <w:pgSz w:w="11906" w:h="16838"/>
      <w:pgMar w:top="85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75554"/>
    <w:rsid w:val="000A053A"/>
    <w:rsid w:val="000B532F"/>
    <w:rsid w:val="000B5980"/>
    <w:rsid w:val="000E1F05"/>
    <w:rsid w:val="001009FD"/>
    <w:rsid w:val="001235AE"/>
    <w:rsid w:val="00133E43"/>
    <w:rsid w:val="001343DE"/>
    <w:rsid w:val="00156122"/>
    <w:rsid w:val="00251032"/>
    <w:rsid w:val="0026717A"/>
    <w:rsid w:val="00281C2A"/>
    <w:rsid w:val="002B3927"/>
    <w:rsid w:val="002F6E73"/>
    <w:rsid w:val="002F7958"/>
    <w:rsid w:val="00306C07"/>
    <w:rsid w:val="00334A1D"/>
    <w:rsid w:val="003A388E"/>
    <w:rsid w:val="003D1A2D"/>
    <w:rsid w:val="003D5DAD"/>
    <w:rsid w:val="003E34A9"/>
    <w:rsid w:val="00411430"/>
    <w:rsid w:val="00597FB1"/>
    <w:rsid w:val="005D450A"/>
    <w:rsid w:val="005D4B70"/>
    <w:rsid w:val="005D5662"/>
    <w:rsid w:val="005E5479"/>
    <w:rsid w:val="005E7A0C"/>
    <w:rsid w:val="005F18B4"/>
    <w:rsid w:val="00621E03"/>
    <w:rsid w:val="00631E57"/>
    <w:rsid w:val="006569C4"/>
    <w:rsid w:val="006612D3"/>
    <w:rsid w:val="006C7E49"/>
    <w:rsid w:val="006F7AF3"/>
    <w:rsid w:val="00721F4A"/>
    <w:rsid w:val="007F419C"/>
    <w:rsid w:val="0081173E"/>
    <w:rsid w:val="008120C9"/>
    <w:rsid w:val="00846BE2"/>
    <w:rsid w:val="008521D4"/>
    <w:rsid w:val="00872268"/>
    <w:rsid w:val="008A7FA9"/>
    <w:rsid w:val="008F6624"/>
    <w:rsid w:val="00A312C3"/>
    <w:rsid w:val="00A3303F"/>
    <w:rsid w:val="00A4049D"/>
    <w:rsid w:val="00A8682B"/>
    <w:rsid w:val="00AA7998"/>
    <w:rsid w:val="00AB0B23"/>
    <w:rsid w:val="00AE630E"/>
    <w:rsid w:val="00B53268"/>
    <w:rsid w:val="00BF7CB4"/>
    <w:rsid w:val="00C25C8C"/>
    <w:rsid w:val="00C77162"/>
    <w:rsid w:val="00C9499E"/>
    <w:rsid w:val="00CC642E"/>
    <w:rsid w:val="00CD2A54"/>
    <w:rsid w:val="00D24604"/>
    <w:rsid w:val="00D723A7"/>
    <w:rsid w:val="00D76BBB"/>
    <w:rsid w:val="00D90C90"/>
    <w:rsid w:val="00DB761D"/>
    <w:rsid w:val="00DE5643"/>
    <w:rsid w:val="00E1138D"/>
    <w:rsid w:val="00E33FAA"/>
    <w:rsid w:val="00E3436C"/>
    <w:rsid w:val="00E622B0"/>
    <w:rsid w:val="00E87C9D"/>
    <w:rsid w:val="00EC38A3"/>
    <w:rsid w:val="00EF2FC6"/>
    <w:rsid w:val="00EF3488"/>
    <w:rsid w:val="00F03363"/>
    <w:rsid w:val="00F05A34"/>
    <w:rsid w:val="00F50693"/>
    <w:rsid w:val="00F71C64"/>
    <w:rsid w:val="00F90186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276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Герасименко Иван Павлович</cp:lastModifiedBy>
  <cp:revision>12</cp:revision>
  <cp:lastPrinted>2023-03-17T13:56:00Z</cp:lastPrinted>
  <dcterms:created xsi:type="dcterms:W3CDTF">2023-08-10T10:22:00Z</dcterms:created>
  <dcterms:modified xsi:type="dcterms:W3CDTF">2023-08-24T08:26:00Z</dcterms:modified>
</cp:coreProperties>
</file>