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3D85C6"/>
          <w:sz w:val="34"/>
          <w:szCs w:val="34"/>
        </w:rPr>
      </w:pPr>
      <w:r>
        <w:rPr>
          <w:rFonts w:eastAsia="Times New Roman" w:cs="Times New Roman" w:ascii="Times New Roman" w:hAnsi="Times New Roman"/>
          <w:b/>
          <w:color w:val="3D85C6"/>
          <w:sz w:val="34"/>
          <w:szCs w:val="34"/>
        </w:rPr>
        <w:t xml:space="preserve">Конференция 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3D85C6"/>
          <w:sz w:val="34"/>
          <w:szCs w:val="34"/>
        </w:rPr>
      </w:pPr>
      <w:r>
        <w:rPr>
          <w:rFonts w:eastAsia="Times New Roman" w:cs="Times New Roman" w:ascii="Times New Roman" w:hAnsi="Times New Roman"/>
          <w:b/>
          <w:color w:val="3D85C6"/>
          <w:sz w:val="34"/>
          <w:szCs w:val="34"/>
        </w:rPr>
        <w:t>«Развитие кадрового потенциала в строительстве»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Первый кадровый форум для строительных и проектных организаций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left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  <w:t>ВНИМАНИЕ!! Количество мест строго ограничено</w:t>
      </w:r>
    </w:p>
    <w:p>
      <w:pPr>
        <w:pStyle w:val="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color w:val="3D85C6"/>
          <w:sz w:val="28"/>
          <w:szCs w:val="28"/>
        </w:rPr>
      </w:pPr>
      <w:bookmarkStart w:id="0" w:name="_6svz2rd2qn4c"/>
      <w:bookmarkEnd w:id="0"/>
      <w:r>
        <w:rPr>
          <w:rFonts w:eastAsia="Times New Roman" w:cs="Times New Roman" w:ascii="Times New Roman" w:hAnsi="Times New Roman"/>
          <w:b/>
          <w:color w:val="3D85C6"/>
          <w:sz w:val="28"/>
          <w:szCs w:val="28"/>
        </w:rPr>
        <w:t>Дата и время проведения:</w:t>
      </w:r>
      <w:r>
        <w:rPr>
          <w:rFonts w:eastAsia="Times New Roman" w:cs="Times New Roman" w:ascii="Times New Roman" w:hAnsi="Times New Roman"/>
          <w:color w:val="3D85C6"/>
          <w:sz w:val="28"/>
          <w:szCs w:val="28"/>
        </w:rPr>
        <w:t xml:space="preserve"> 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  октября 2023 г. с 10.00 до 17.00  по Уфе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D85C6"/>
          <w:sz w:val="28"/>
          <w:szCs w:val="28"/>
        </w:rPr>
        <w:t>Организаторы мероприятия: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Министерство строительства и архитектуры РБ, Национальное объединение строителей,  СРО “Строители Башкирии” 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32"/>
          <w:szCs w:val="32"/>
        </w:rPr>
        <w:t xml:space="preserve">Участие в конференции бесплатное </w:t>
      </w:r>
    </w:p>
    <w:p>
      <w:pPr>
        <w:pStyle w:val="Normal1"/>
        <w:spacing w:lineRule="auto" w:line="276"/>
        <w:ind w:right="-327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32"/>
          <w:szCs w:val="32"/>
        </w:rPr>
        <w:t>Оффлайн формат + онлайн-трансляция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b/>
          <w:b/>
          <w:color w:val="3D85C6"/>
          <w:sz w:val="28"/>
          <w:szCs w:val="28"/>
        </w:rPr>
      </w:pPr>
      <w:bookmarkStart w:id="1" w:name="_gecoosa9mvtm"/>
      <w:bookmarkEnd w:id="1"/>
      <w:r>
        <w:rPr>
          <w:rFonts w:eastAsia="Times New Roman" w:cs="Times New Roman" w:ascii="Times New Roman" w:hAnsi="Times New Roman"/>
          <w:b/>
          <w:color w:val="3D85C6"/>
          <w:sz w:val="28"/>
          <w:szCs w:val="28"/>
        </w:rPr>
        <w:t>Мероприятие актуально для:</w: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руководителей проектных и строительных предприятий </w: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специалистов, состоящих в НРС (ГИПов, ГАПов)</w: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специалистов кадровых служб</w: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специалистов по охране труда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программе мероприятия: 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3D85C6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3D85C6"/>
          <w:sz w:val="32"/>
          <w:szCs w:val="32"/>
        </w:rPr>
      </w:r>
    </w:p>
    <w:p>
      <w:pPr>
        <w:pStyle w:val="Normal1"/>
        <w:spacing w:lineRule="auto" w:line="276"/>
        <w:ind w:right="-327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3D85C6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3D85C6"/>
          <w:sz w:val="32"/>
          <w:szCs w:val="32"/>
        </w:rPr>
        <w:t xml:space="preserve">Выставка колледжей среднего профессионального образования </w:t>
      </w:r>
    </w:p>
    <w:p>
      <w:pPr>
        <w:pStyle w:val="Normal1"/>
        <w:spacing w:lineRule="auto" w:line="276"/>
        <w:ind w:right="-327" w:hanging="0"/>
        <w:rPr>
          <w:rFonts w:ascii="Times New Roman" w:hAnsi="Times New Roman" w:eastAsia="Times New Roman" w:cs="Times New Roman"/>
          <w:color w:val="3D85C6"/>
          <w:sz w:val="32"/>
          <w:szCs w:val="32"/>
        </w:rPr>
      </w:pPr>
      <w:r>
        <w:rPr>
          <w:rFonts w:eastAsia="Times New Roman" w:cs="Times New Roman" w:ascii="Times New Roman" w:hAnsi="Times New Roman"/>
          <w:color w:val="3D85C6"/>
          <w:sz w:val="32"/>
          <w:szCs w:val="32"/>
        </w:rPr>
      </w:r>
    </w:p>
    <w:p>
      <w:pPr>
        <w:pStyle w:val="Normal1"/>
        <w:spacing w:lineRule="auto" w:line="276"/>
        <w:ind w:right="-32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Возможность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для работодателей и работников кадровых служб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познакомиться с СУЗами и ВУЗами, занимающихся подготовкой специалистов строительного профиля, узнать о стажировочных программах и пригласить молодых специалистов в свою команду </w:t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3D85C6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3D85C6"/>
          <w:sz w:val="28"/>
          <w:szCs w:val="28"/>
        </w:rPr>
        <w:t xml:space="preserve">Открытая демо-сессия экзамена по Независимой оценке квалификации </w:t>
      </w:r>
    </w:p>
    <w:p>
      <w:pPr>
        <w:pStyle w:val="Normal1"/>
        <w:spacing w:lineRule="auto" w:line="276"/>
        <w:ind w:right="-327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spacing w:lineRule="auto" w:line="276"/>
        <w:ind w:left="0" w:right="-327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Открытая 45-минутная сессия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для специалистов в области  строительства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которые хотят пройти Независимую оценку квалификации, на которой эксперты Центра Оценки Квалификации расскажут как пройти аттестацию НОК и разберут экзаменационные вопросы. Участники демо-сессий смогут записаться на экзамен. </w:t>
      </w:r>
    </w:p>
    <w:p>
      <w:pPr>
        <w:pStyle w:val="Normal1"/>
        <w:spacing w:lineRule="auto" w:line="276"/>
        <w:ind w:left="0"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color w:val="3D85C6"/>
          <w:sz w:val="32"/>
          <w:szCs w:val="32"/>
        </w:rPr>
      </w:pPr>
      <w:bookmarkStart w:id="2" w:name="_2eumy6oo3i4h"/>
      <w:bookmarkEnd w:id="2"/>
      <w:r>
        <w:rPr>
          <w:rFonts w:eastAsia="Times New Roman" w:cs="Times New Roman" w:ascii="Times New Roman" w:hAnsi="Times New Roman"/>
          <w:b/>
          <w:color w:val="3D85C6"/>
          <w:sz w:val="32"/>
          <w:szCs w:val="32"/>
        </w:rPr>
        <w:t>Спикеры конференции:</w:t>
      </w:r>
    </w:p>
    <w:p>
      <w:pPr>
        <w:pStyle w:val="Normal1"/>
        <w:numPr>
          <w:ilvl w:val="0"/>
          <w:numId w:val="2"/>
        </w:numPr>
        <w:spacing w:lineRule="auto" w:line="240" w:before="60" w:after="60"/>
        <w:ind w:left="42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Парикова Е. В.  –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Директор по развитию – руководитель Проектного офиса НОСТРОЙ (г. Москва)</w:t>
      </w:r>
    </w:p>
    <w:p>
      <w:pPr>
        <w:pStyle w:val="Normal1"/>
        <w:numPr>
          <w:ilvl w:val="0"/>
          <w:numId w:val="2"/>
        </w:numPr>
        <w:spacing w:lineRule="auto" w:line="240" w:before="60" w:after="60"/>
        <w:ind w:left="42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Прокопьева Н. А.  </w:t>
      </w:r>
      <w:r>
        <w:rPr>
          <w:rFonts w:eastAsia="Times New Roman" w:cs="Times New Roman" w:ascii="Times New Roman" w:hAnsi="Times New Roman"/>
          <w:sz w:val="28"/>
          <w:szCs w:val="28"/>
        </w:rPr>
        <w:t>– Зам. руководителя аппарата НОПРИЗ  (г. Москва)</w:t>
      </w:r>
    </w:p>
    <w:p>
      <w:pPr>
        <w:pStyle w:val="Normal1"/>
        <w:numPr>
          <w:ilvl w:val="0"/>
          <w:numId w:val="2"/>
        </w:numPr>
        <w:spacing w:lineRule="auto" w:line="240"/>
        <w:ind w:left="42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55555"/>
          <w:sz w:val="28"/>
          <w:szCs w:val="28"/>
          <w:highlight w:val="white"/>
        </w:rPr>
        <w:t xml:space="preserve">Кузнецов Д. В. - </w:t>
      </w:r>
      <w:r>
        <w:rPr>
          <w:rFonts w:eastAsia="Times New Roman" w:cs="Times New Roman" w:ascii="Times New Roman" w:hAnsi="Times New Roman"/>
          <w:color w:val="555555"/>
          <w:sz w:val="28"/>
          <w:szCs w:val="28"/>
          <w:highlight w:val="white"/>
        </w:rPr>
        <w:t>директор Архитектурно-строительного института</w:t>
      </w:r>
    </w:p>
    <w:p>
      <w:pPr>
        <w:pStyle w:val="Normal1"/>
        <w:numPr>
          <w:ilvl w:val="0"/>
          <w:numId w:val="2"/>
        </w:numPr>
        <w:spacing w:lineRule="auto" w:line="240"/>
        <w:ind w:left="420" w:hanging="420"/>
        <w:jc w:val="both"/>
        <w:rPr>
          <w:rFonts w:ascii="Times New Roman" w:hAnsi="Times New Roman" w:eastAsia="Times New Roman" w:cs="Times New Roman"/>
          <w:color w:val="555555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Юмагулов Р. Р.  - </w:t>
      </w:r>
      <w:r>
        <w:rPr>
          <w:rFonts w:eastAsia="Times New Roman" w:cs="Times New Roman" w:ascii="Times New Roman" w:hAnsi="Times New Roman"/>
          <w:sz w:val="28"/>
          <w:szCs w:val="28"/>
        </w:rPr>
        <w:t>Директор ООО «ЦОК РБ»</w:t>
      </w:r>
    </w:p>
    <w:p>
      <w:pPr>
        <w:pStyle w:val="Normal1"/>
        <w:numPr>
          <w:ilvl w:val="0"/>
          <w:numId w:val="2"/>
        </w:numPr>
        <w:spacing w:lineRule="auto" w:line="240"/>
        <w:ind w:left="420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Харичков С. А. - </w:t>
      </w:r>
      <w:r>
        <w:rPr>
          <w:rFonts w:eastAsia="Times New Roman" w:cs="Times New Roman" w:ascii="Times New Roman" w:hAnsi="Times New Roman"/>
          <w:sz w:val="28"/>
          <w:szCs w:val="28"/>
        </w:rPr>
        <w:t>Директор Ассоциации СРО «Башкирское общество архитекторов и проектировщиков»</w:t>
      </w:r>
    </w:p>
    <w:p>
      <w:pPr>
        <w:pStyle w:val="Normal1"/>
        <w:numPr>
          <w:ilvl w:val="0"/>
          <w:numId w:val="2"/>
        </w:numPr>
        <w:spacing w:lineRule="auto" w:line="240"/>
        <w:ind w:left="42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Гребенников В. С. - </w:t>
      </w:r>
      <w:r>
        <w:rPr>
          <w:rFonts w:eastAsia="Times New Roman" w:cs="Times New Roman" w:ascii="Times New Roman" w:hAnsi="Times New Roman"/>
          <w:sz w:val="28"/>
          <w:szCs w:val="28"/>
        </w:rPr>
        <w:t>Ведущий советник группы мобилизационной подготовки гражданской обороны, чрезвычайных ситуаций и охраны труда Минстроя РБ</w:t>
      </w:r>
    </w:p>
    <w:p>
      <w:pPr>
        <w:pStyle w:val="Normal1"/>
        <w:numPr>
          <w:ilvl w:val="0"/>
          <w:numId w:val="2"/>
        </w:numPr>
        <w:spacing w:lineRule="auto" w:line="276" w:before="0" w:after="60"/>
        <w:ind w:left="42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Салихов А. Р. </w:t>
      </w:r>
      <w:r>
        <w:rPr>
          <w:rFonts w:eastAsia="Times New Roman" w:cs="Times New Roman" w:ascii="Times New Roman" w:hAnsi="Times New Roman"/>
          <w:sz w:val="28"/>
          <w:szCs w:val="28"/>
        </w:rPr>
        <w:t>- Заместитель руководителя Государственной инспекции труда - заместитель главного государственного инспектора труда в Республике Башкортостан (по охране труда)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 </w:t>
      </w:r>
    </w:p>
    <w:p>
      <w:pPr>
        <w:pStyle w:val="Normal1"/>
        <w:numPr>
          <w:ilvl w:val="0"/>
          <w:numId w:val="2"/>
        </w:numPr>
        <w:spacing w:lineRule="auto" w:line="240"/>
        <w:ind w:left="420" w:hanging="42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Банин В. Р. - </w:t>
      </w:r>
      <w:r>
        <w:rPr>
          <w:rFonts w:eastAsia="Times New Roman" w:cs="Times New Roman" w:ascii="Times New Roman" w:hAnsi="Times New Roman"/>
          <w:sz w:val="28"/>
          <w:szCs w:val="28"/>
        </w:rPr>
        <w:t>заведующий кафедрой технологической безопасности АНО ДПО «ЦППК», эксперт ЦОК в области строительства ООО «ЦОК РБ», советник государственной гражданской службы Российской Федерации 2 класса</w:t>
      </w:r>
    </w:p>
    <w:p>
      <w:pPr>
        <w:pStyle w:val="Normal1"/>
        <w:numPr>
          <w:ilvl w:val="0"/>
          <w:numId w:val="2"/>
        </w:numPr>
        <w:spacing w:lineRule="auto" w:line="240"/>
        <w:ind w:left="420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Чернышева О. А.   -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Руководитель HR и PR отделов ООО ГК “Кориб”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</w:r>
    </w:p>
    <w:p>
      <w:pPr>
        <w:pStyle w:val="Normal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lineRule="auto" w:line="276"/>
        <w:ind w:right="-327" w:hanging="0"/>
        <w:jc w:val="both"/>
        <w:rPr>
          <w:rFonts w:ascii="Times New Roman" w:hAnsi="Times New Roman" w:eastAsia="Times New Roman" w:cs="Times New Roman"/>
          <w:b/>
          <w:b/>
          <w:color w:val="366091"/>
          <w:sz w:val="28"/>
          <w:szCs w:val="28"/>
        </w:rPr>
      </w:pPr>
      <w:bookmarkStart w:id="3" w:name="_yvzsopq3hsue"/>
      <w:bookmarkEnd w:id="3"/>
      <w:r>
        <w:rPr>
          <w:rFonts w:eastAsia="Times New Roman" w:cs="Times New Roman" w:ascii="Times New Roman" w:hAnsi="Times New Roman"/>
          <w:b/>
          <w:color w:val="366091"/>
          <w:sz w:val="28"/>
          <w:szCs w:val="28"/>
        </w:rPr>
        <w:t>В ходе практикума будут раскрыты следующие темы:</w:t>
      </w:r>
    </w:p>
    <w:p>
      <w:pPr>
        <w:pStyle w:val="Normal1"/>
        <w:numPr>
          <w:ilvl w:val="0"/>
          <w:numId w:val="1"/>
        </w:numPr>
        <w:spacing w:lineRule="auto" w:line="240" w:before="60" w:afterAutospacing="0" w:after="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Перспективы и тенденции развития в РФ взаимодействия образовательных учреждений СПО и работодателей при подготовке специалистов по строительным специальностям. 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Мероприятия по реализации деятельности отраслевого консорциума СПО в сфере строительства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Подготовка специалистов и практика взаимодействия с работодателями в условиях интенсивного строительства в столице Республики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HR-бренд влияет на кадровую политику компании. Методы найма, адаптации и удержания сотрудников на примере ГК «Кориб»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Практика проведения независимой оценки квалификации специалистов НРС НОСТРОЙ.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Обзор несчастных случаев на производстве. Судебная практика.</w:t>
      </w:r>
    </w:p>
    <w:p>
      <w:pPr>
        <w:pStyle w:val="Normal1"/>
        <w:numPr>
          <w:ilvl w:val="0"/>
          <w:numId w:val="1"/>
        </w:numPr>
        <w:spacing w:lineRule="auto" w:line="24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Обеспечение комплексной безопасности в строительстве</w:t>
      </w:r>
    </w:p>
    <w:p>
      <w:pPr>
        <w:pStyle w:val="Normal1"/>
        <w:numPr>
          <w:ilvl w:val="0"/>
          <w:numId w:val="1"/>
        </w:numPr>
        <w:spacing w:lineRule="auto" w:line="24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организовать СУОТ в строительной организации</w:t>
      </w:r>
    </w:p>
    <w:p>
      <w:pPr>
        <w:pStyle w:val="Normal1"/>
        <w:numPr>
          <w:ilvl w:val="0"/>
          <w:numId w:val="1"/>
        </w:numPr>
        <w:spacing w:lineRule="auto" w:line="240"/>
        <w:ind w:left="425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Применение сервиса «Ассистент электронный по охране труда»</w:t>
      </w:r>
    </w:p>
    <w:p>
      <w:pPr>
        <w:pStyle w:val="Normal1"/>
        <w:spacing w:lineRule="auto" w:line="240" w:before="0" w:after="160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 w:before="0" w:after="160"/>
        <w:ind w:hanging="0"/>
        <w:rPr>
          <w:rFonts w:ascii="Times New Roman" w:hAnsi="Times New Roman" w:eastAsia="Times New Roman" w:cs="Times New Roman"/>
          <w:b/>
          <w:b/>
          <w:i w:val="false"/>
          <w:caps w:val="false"/>
          <w:smallCaps w:val="false"/>
          <w:strike w:val="false"/>
          <w:dstrike w:val="false"/>
          <w:color w:val="366091"/>
          <w:sz w:val="26"/>
          <w:szCs w:val="26"/>
          <w:u w:val="none"/>
          <w:effec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366091"/>
          <w:sz w:val="26"/>
          <w:szCs w:val="26"/>
          <w:u w:val="none"/>
          <w:effect w:val="none"/>
          <w:shd w:fill="auto" w:val="clear"/>
        </w:rPr>
        <w:t>Зарегистрироваться на конференцию можно на сайте: https://stroi-conf.ru</w:t>
      </w:r>
    </w:p>
    <w:p>
      <w:pPr>
        <w:pStyle w:val="Style9"/>
        <w:spacing w:lineRule="auto" w:line="240" w:before="0" w:after="160"/>
        <w:ind w:left="0" w:hanging="0"/>
        <w:rPr>
          <w:rFonts w:ascii="Times New Roman" w:hAnsi="Times New Roman" w:eastAsia="Times New Roman" w:cs="Times New Roman"/>
          <w:b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366091"/>
          <w:sz w:val="26"/>
          <w:szCs w:val="26"/>
          <w:u w:val="none"/>
          <w:effect w:val="none"/>
          <w:shd w:fill="auto" w:val="clear"/>
        </w:rPr>
      </w:r>
    </w:p>
    <w:p>
      <w:pPr>
        <w:pStyle w:val="Style9"/>
        <w:spacing w:lineRule="auto" w:line="240" w:before="0" w:after="160"/>
        <w:ind w:left="0" w:hanging="0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366091"/>
          <w:sz w:val="26"/>
          <w:szCs w:val="26"/>
          <w:u w:val="none"/>
          <w:effect w:val="none"/>
          <w:shd w:fill="auto" w:val="clear"/>
        </w:rPr>
      </w:pPr>
      <w:bookmarkStart w:id="4" w:name="docs-internal-guid-800d680b-7fff-045d-b6"/>
      <w:bookmarkEnd w:id="4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366091"/>
          <w:sz w:val="26"/>
          <w:szCs w:val="26"/>
          <w:u w:val="none"/>
          <w:effect w:val="none"/>
          <w:shd w:fill="auto" w:val="clear"/>
        </w:rPr>
        <w:t xml:space="preserve">Контакт для связи: </w:t>
      </w:r>
    </w:p>
    <w:p>
      <w:pPr>
        <w:pStyle w:val="Style9"/>
        <w:spacing w:lineRule="auto" w:line="240" w:before="0" w:after="160"/>
        <w:ind w:left="0" w:hanging="0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366091"/>
          <w:sz w:val="26"/>
          <w:szCs w:val="26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менеджер Алина +7 917 773-32-07 (What’sApp, звонки)</w:t>
      </w:r>
    </w:p>
    <w:p>
      <w:pPr>
        <w:pStyle w:val="Style9"/>
        <w:spacing w:before="0" w:after="140"/>
        <w:rPr>
          <w:rFonts w:ascii="Times New Roman" w:hAnsi="Times New Roman" w:eastAsia="Times New Roman" w:cs="Times New Roman"/>
          <w:sz w:val="28"/>
          <w:szCs w:val="28"/>
        </w:rPr>
      </w:pPr>
      <w:r>
        <w:rPr/>
        <w:b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3</Pages>
  <Words>419</Words>
  <Characters>2857</Characters>
  <CharactersWithSpaces>3242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2023-10-04T18:28:21Z</dcterms:modified>
  <cp:revision>1</cp:revision>
  <dc:subject/>
  <dc:title/>
</cp:coreProperties>
</file>