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b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b/>
          <w:color w:val="3E4247"/>
          <w:sz w:val="24"/>
          <w:szCs w:val="24"/>
          <w:lang w:eastAsia="ru-RU"/>
        </w:rPr>
        <w:t>Проект «Университетские субботы» в МГППУ - бесплатные лекции для школьников в ноябре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В рамках проекта «Университетские субботы» приглашаем школьников на интерактивные лекции, которые пройдут 11 ноября в главном здании МГППУ по адресу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Сретенка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, 29.</w:t>
      </w:r>
    </w:p>
    <w:p w:rsidR="00AD3282" w:rsidRPr="00AD3282" w:rsidRDefault="00AD3282" w:rsidP="00AD3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10.00 - «</w:t>
      </w:r>
      <w:hyperlink r:id="rId5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 xml:space="preserve">Приемы </w:t>
        </w:r>
        <w:proofErr w:type="spellStart"/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саморегуляции</w:t>
        </w:r>
        <w:proofErr w:type="spellEnd"/>
      </w:hyperlink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»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Приемы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саморегуляции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- это методы и стратегии, которые помогают человеку управлять своими эмоциями, мыслями и поведением. Они дают возможность научиться контролировать и регулировать свои реакции на стрессовые ситуации, конфликты или негативные эмоции. Такие приемы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саморегуляции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как прогулка на свежем воздухе, прослушивание любимой музыки или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самомассаж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хорошо известны и используются людьми интуитивно, другие - не так распространены и </w:t>
      </w:r>
      <w:proofErr w:type="spellStart"/>
      <w:proofErr w:type="gram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и</w:t>
      </w:r>
      <w:proofErr w:type="spellEnd"/>
      <w:proofErr w:type="gram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требуют навыков для их применения.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На встрече поговорим о важных и нужных приемах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саморегуляции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, как из их многообразия выбрать и изучить лучшие приемы именно для себя. 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Интерактивную лекцию проведет кандидат психологических наук, доцент кафедры педагогической психологии имени профессора В.А.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Гуружапова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факультета "Психология образования" МГППУ </w:t>
      </w:r>
      <w:hyperlink r:id="rId6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Лобанова Анна Вячеславовна</w:t>
        </w:r>
      </w:hyperlink>
      <w:r w:rsidRPr="00AD3282">
        <w:rPr>
          <w:rFonts w:ascii="Arial" w:eastAsia="Times New Roman" w:hAnsi="Arial" w:cs="Arial"/>
          <w:b/>
          <w:bCs/>
          <w:color w:val="3E4247"/>
          <w:sz w:val="24"/>
          <w:szCs w:val="24"/>
          <w:lang w:eastAsia="ru-RU"/>
        </w:rPr>
        <w:t>.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7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Регистрация</w:t>
        </w:r>
      </w:hyperlink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   </w:t>
      </w:r>
    </w:p>
    <w:p w:rsidR="00AD3282" w:rsidRPr="00AD3282" w:rsidRDefault="00AD3282" w:rsidP="00AD32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11.30 - </w:t>
      </w:r>
      <w:hyperlink r:id="rId8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«Эффективная коммуникация: умение слышать и слушать»</w:t>
        </w:r>
      </w:hyperlink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Вам наверняка случалось наблюдать ситуацию, когда беседа звучит это как два монолога, в которых каждый говорит свое и о своем. Почему так происходит? 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Приглашаем вас </w:t>
      </w:r>
      <w:proofErr w:type="gram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обсудить</w:t>
      </w:r>
      <w:proofErr w:type="gram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что такое общение, как говорить так, чтобы быть услышанным и самому действительно слышать собеседника.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Интерактивную лекцию проведет преподаватель кафедры «Педагогическая психология имени профессора В.А.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Гуружапова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» факультета «Психология образования» МГППУ </w:t>
      </w:r>
      <w:hyperlink r:id="rId9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Расторгуева Маргарита Дмитриевна</w:t>
        </w:r>
      </w:hyperlink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hyperlink r:id="rId10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Регистрация</w:t>
        </w:r>
      </w:hyperlink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         </w:t>
      </w:r>
    </w:p>
    <w:p w:rsidR="00AD3282" w:rsidRPr="00AD3282" w:rsidRDefault="00AD3282" w:rsidP="00AD32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15.00 - </w:t>
      </w:r>
      <w:hyperlink r:id="rId11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«Телесное управление мыслями»</w:t>
        </w:r>
      </w:hyperlink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Не секрет, что мысли и в более широком понимании психологическое состояние, воздействуют на наше физическое самочувствие. Вероятно, можно утверждать и обратное - то, как "тело" человека "себя чувствует", влияет на его мысли и настроение.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Но можно ли осознанно регулировать и руководить этими процессами? Принять такую позу, чтобы приток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эндорфина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вызвал позитивные мысли и чувство счастья? Поговорим об этом на лекции, и, может быть, научимся техникам, позволяющим управлять своим состоянием. </w:t>
      </w:r>
    </w:p>
    <w:p w:rsidR="00AD3282" w:rsidRPr="00AD3282" w:rsidRDefault="00AD3282" w:rsidP="00AD3282">
      <w:pPr>
        <w:shd w:val="clear" w:color="auto" w:fill="FFFFFF"/>
        <w:spacing w:after="171" w:line="240" w:lineRule="auto"/>
        <w:jc w:val="both"/>
        <w:rPr>
          <w:rFonts w:ascii="Arial" w:eastAsia="Times New Roman" w:hAnsi="Arial" w:cs="Arial"/>
          <w:color w:val="3E4247"/>
          <w:sz w:val="24"/>
          <w:szCs w:val="24"/>
          <w:lang w:eastAsia="ru-RU"/>
        </w:rPr>
      </w:pP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Интерактивную лекцию проведет младший научный сотрудник Центра экспериментальной психологии МГППУ, инженер-исследователь Института психологии РАН, сотрудник Центра профориентации и 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довузовского</w:t>
      </w:r>
      <w:proofErr w:type="spellEnd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 xml:space="preserve"> образования «ПРО PSY» МГППУ </w:t>
      </w:r>
      <w:proofErr w:type="spellStart"/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fldChar w:fldCharType="begin"/>
      </w: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instrText xml:space="preserve"> HYPERLINK "https://mgppu.ru/people/391/2076" \t "_blank" </w:instrText>
      </w: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fldChar w:fldCharType="separate"/>
      </w:r>
      <w:r w:rsidRPr="00AD3282">
        <w:rPr>
          <w:rFonts w:ascii="Arial" w:eastAsia="Times New Roman" w:hAnsi="Arial" w:cs="Arial"/>
          <w:color w:val="006CB7"/>
          <w:sz w:val="24"/>
          <w:szCs w:val="24"/>
          <w:lang w:eastAsia="ru-RU"/>
        </w:rPr>
        <w:t>Басюл</w:t>
      </w:r>
      <w:proofErr w:type="spellEnd"/>
      <w:r w:rsidRPr="00AD3282">
        <w:rPr>
          <w:rFonts w:ascii="Arial" w:eastAsia="Times New Roman" w:hAnsi="Arial" w:cs="Arial"/>
          <w:color w:val="006CB7"/>
          <w:sz w:val="24"/>
          <w:szCs w:val="24"/>
          <w:lang w:eastAsia="ru-RU"/>
        </w:rPr>
        <w:t xml:space="preserve"> Иван Андреевич</w:t>
      </w: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fldChar w:fldCharType="end"/>
      </w:r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</w:t>
      </w:r>
    </w:p>
    <w:p w:rsidR="00EC69B2" w:rsidRDefault="00AD3282" w:rsidP="00AD3282">
      <w:pPr>
        <w:shd w:val="clear" w:color="auto" w:fill="FFFFFF"/>
        <w:spacing w:after="171" w:line="240" w:lineRule="auto"/>
        <w:jc w:val="both"/>
      </w:pPr>
      <w:hyperlink r:id="rId12" w:tgtFrame="_blank" w:history="1">
        <w:r w:rsidRPr="00AD3282">
          <w:rPr>
            <w:rFonts w:ascii="Arial" w:eastAsia="Times New Roman" w:hAnsi="Arial" w:cs="Arial"/>
            <w:color w:val="006CB7"/>
            <w:sz w:val="24"/>
            <w:szCs w:val="24"/>
            <w:lang w:eastAsia="ru-RU"/>
          </w:rPr>
          <w:t>Регистрация</w:t>
        </w:r>
      </w:hyperlink>
      <w:r w:rsidRPr="00AD3282">
        <w:rPr>
          <w:rFonts w:ascii="Arial" w:eastAsia="Times New Roman" w:hAnsi="Arial" w:cs="Arial"/>
          <w:color w:val="3E4247"/>
          <w:sz w:val="24"/>
          <w:szCs w:val="24"/>
          <w:lang w:eastAsia="ru-RU"/>
        </w:rPr>
        <w:t>.</w:t>
      </w:r>
    </w:p>
    <w:sectPr w:rsidR="00EC69B2" w:rsidSect="00AD32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897"/>
    <w:multiLevelType w:val="multilevel"/>
    <w:tmpl w:val="228A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1B75"/>
    <w:multiLevelType w:val="multilevel"/>
    <w:tmpl w:val="CF02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31004"/>
    <w:multiLevelType w:val="multilevel"/>
    <w:tmpl w:val="5236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D3282"/>
    <w:rsid w:val="001478D3"/>
    <w:rsid w:val="00994508"/>
    <w:rsid w:val="00AD3282"/>
    <w:rsid w:val="00E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08"/>
  </w:style>
  <w:style w:type="paragraph" w:styleId="1">
    <w:name w:val="heading 1"/>
    <w:basedOn w:val="a"/>
    <w:link w:val="10"/>
    <w:uiPriority w:val="9"/>
    <w:qFormat/>
    <w:rsid w:val="00AD3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282"/>
    <w:rPr>
      <w:color w:val="0000FF"/>
      <w:u w:val="single"/>
    </w:rPr>
  </w:style>
  <w:style w:type="character" w:styleId="a5">
    <w:name w:val="Strong"/>
    <w:basedOn w:val="a0"/>
    <w:uiPriority w:val="22"/>
    <w:qFormat/>
    <w:rsid w:val="00AD32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3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izonty.mos.ru/events/6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izonty.mos.ru/events/682" TargetMode="External"/><Relationship Id="rId12" Type="http://schemas.openxmlformats.org/officeDocument/2006/relationships/hyperlink" Target="https://gorizonty.mos.ru/events/6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people/141/2223" TargetMode="External"/><Relationship Id="rId11" Type="http://schemas.openxmlformats.org/officeDocument/2006/relationships/hyperlink" Target="https://gorizonty.mos.ru/events/687" TargetMode="External"/><Relationship Id="rId5" Type="http://schemas.openxmlformats.org/officeDocument/2006/relationships/hyperlink" Target="https://gorizonty.mos.ru/events/682" TargetMode="External"/><Relationship Id="rId10" Type="http://schemas.openxmlformats.org/officeDocument/2006/relationships/hyperlink" Target="https://gorizonty.mos.ru/events/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ppu.ru/people/112/22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2023-11-02T16:04:00Z</dcterms:created>
  <dcterms:modified xsi:type="dcterms:W3CDTF">2023-11-02T16:08:00Z</dcterms:modified>
</cp:coreProperties>
</file>