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26BC96" w14:textId="77777777" w:rsidR="002F6A87" w:rsidRPr="009A3B13" w:rsidRDefault="002F6A87" w:rsidP="002F6A87">
      <w:pPr>
        <w:spacing w:after="0" w:line="240" w:lineRule="auto"/>
        <w:jc w:val="both"/>
        <w:rPr>
          <w:noProof/>
          <w:sz w:val="24"/>
          <w:szCs w:val="24"/>
          <w:lang w:eastAsia="ru-RU"/>
        </w:rPr>
      </w:pPr>
      <w:r w:rsidRPr="009A3B13">
        <w:rPr>
          <w:noProof/>
          <w:sz w:val="24"/>
          <w:szCs w:val="24"/>
          <w:lang w:eastAsia="ru-RU"/>
        </w:rPr>
        <w:drawing>
          <wp:inline distT="0" distB="0" distL="0" distR="0" wp14:anchorId="5C4ED365" wp14:editId="5710A21B">
            <wp:extent cx="1629995" cy="28575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ЛТ.jp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980" cy="28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D970B" w14:textId="77777777" w:rsidR="002F6A87" w:rsidRPr="009A3B13" w:rsidRDefault="002F6A87" w:rsidP="002F6A87">
      <w:pPr>
        <w:spacing w:after="0" w:line="240" w:lineRule="auto"/>
        <w:jc w:val="both"/>
        <w:rPr>
          <w:sz w:val="24"/>
          <w:szCs w:val="24"/>
        </w:rPr>
      </w:pPr>
    </w:p>
    <w:p w14:paraId="07383E97" w14:textId="6FE64498" w:rsidR="002F6A87" w:rsidRDefault="002F6A87" w:rsidP="002F6A87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A3B13">
        <w:rPr>
          <w:rFonts w:ascii="Arial" w:hAnsi="Arial" w:cs="Arial"/>
          <w:b/>
          <w:sz w:val="24"/>
          <w:szCs w:val="24"/>
        </w:rPr>
        <w:t>Пресс-релиз</w:t>
      </w:r>
    </w:p>
    <w:p w14:paraId="6FE26FF4" w14:textId="2A33BAF2" w:rsidR="007F685C" w:rsidRPr="009A3B13" w:rsidRDefault="007F685C" w:rsidP="002F6A87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30.01.2024</w:t>
      </w:r>
    </w:p>
    <w:p w14:paraId="2A1BEC1E" w14:textId="77777777" w:rsidR="002F6A87" w:rsidRPr="009A3B13" w:rsidRDefault="002F6A87" w:rsidP="002F6A87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0C3E1557" w14:textId="77777777" w:rsidR="002F6A87" w:rsidRPr="009A3B13" w:rsidRDefault="002F6A87" w:rsidP="002F6A87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6418AD64" w14:textId="7C064785" w:rsidR="009A3B13" w:rsidRDefault="007263AE" w:rsidP="00C70ED3">
      <w:pPr>
        <w:spacing w:after="0" w:line="240" w:lineRule="auto"/>
        <w:ind w:firstLine="708"/>
        <w:jc w:val="center"/>
        <w:rPr>
          <w:rFonts w:ascii="Arial" w:hAnsi="Arial" w:cs="Arial"/>
          <w:b/>
          <w:sz w:val="28"/>
          <w:szCs w:val="24"/>
          <w:shd w:val="clear" w:color="auto" w:fill="FFFFFF"/>
        </w:rPr>
      </w:pPr>
      <w:r w:rsidRPr="00910C75">
        <w:rPr>
          <w:rFonts w:ascii="Arial" w:hAnsi="Arial" w:cs="Arial"/>
          <w:b/>
          <w:sz w:val="28"/>
          <w:szCs w:val="24"/>
          <w:shd w:val="clear" w:color="auto" w:fill="FFFFFF"/>
        </w:rPr>
        <w:t xml:space="preserve">Филиал </w:t>
      </w:r>
      <w:r>
        <w:rPr>
          <w:rFonts w:ascii="Arial" w:hAnsi="Arial" w:cs="Arial"/>
          <w:b/>
          <w:sz w:val="28"/>
          <w:szCs w:val="24"/>
          <w:shd w:val="clear" w:color="auto" w:fill="FFFFFF"/>
        </w:rPr>
        <w:t>«</w:t>
      </w:r>
      <w:r w:rsidRPr="00910C75">
        <w:rPr>
          <w:rFonts w:ascii="Arial" w:hAnsi="Arial" w:cs="Arial"/>
          <w:b/>
          <w:sz w:val="28"/>
          <w:szCs w:val="24"/>
          <w:shd w:val="clear" w:color="auto" w:fill="FFFFFF"/>
        </w:rPr>
        <w:t>Красноярский</w:t>
      </w:r>
      <w:r>
        <w:rPr>
          <w:rFonts w:ascii="Arial" w:hAnsi="Arial" w:cs="Arial"/>
          <w:b/>
          <w:sz w:val="28"/>
          <w:szCs w:val="24"/>
          <w:shd w:val="clear" w:color="auto" w:fill="FFFFFF"/>
        </w:rPr>
        <w:t>»</w:t>
      </w:r>
      <w:r w:rsidRPr="00910C75">
        <w:rPr>
          <w:rFonts w:ascii="Arial" w:hAnsi="Arial" w:cs="Arial"/>
          <w:b/>
          <w:sz w:val="28"/>
          <w:szCs w:val="24"/>
          <w:shd w:val="clear" w:color="auto" w:fill="FFFFFF"/>
        </w:rPr>
        <w:t xml:space="preserve"> </w:t>
      </w:r>
      <w:r w:rsidR="00910C75" w:rsidRPr="00910C75">
        <w:rPr>
          <w:rFonts w:ascii="Arial" w:hAnsi="Arial" w:cs="Arial"/>
          <w:b/>
          <w:sz w:val="28"/>
          <w:szCs w:val="24"/>
          <w:shd w:val="clear" w:color="auto" w:fill="FFFFFF"/>
        </w:rPr>
        <w:t>ООО «ЛокоТех-Сервис» активно формирует кадровый резерв на 2024 год</w:t>
      </w:r>
    </w:p>
    <w:p w14:paraId="19907122" w14:textId="77777777" w:rsidR="00910C75" w:rsidRPr="009A3B13" w:rsidRDefault="00910C75" w:rsidP="00C70ED3">
      <w:pPr>
        <w:spacing w:after="0" w:line="240" w:lineRule="auto"/>
        <w:ind w:firstLine="708"/>
        <w:jc w:val="center"/>
        <w:rPr>
          <w:rFonts w:ascii="Arial" w:hAnsi="Arial" w:cs="Arial"/>
          <w:b/>
          <w:sz w:val="24"/>
          <w:szCs w:val="24"/>
          <w:shd w:val="clear" w:color="auto" w:fill="FFFFFF"/>
        </w:rPr>
      </w:pPr>
      <w:bookmarkStart w:id="0" w:name="_GoBack"/>
      <w:bookmarkEnd w:id="0"/>
    </w:p>
    <w:p w14:paraId="285F2BA4" w14:textId="5D825524" w:rsidR="00910C75" w:rsidRPr="00910C75" w:rsidRDefault="00910C75" w:rsidP="00910C75">
      <w:pPr>
        <w:spacing w:after="0" w:line="240" w:lineRule="auto"/>
        <w:ind w:firstLine="708"/>
        <w:jc w:val="both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910C75">
        <w:rPr>
          <w:rFonts w:ascii="Arial" w:hAnsi="Arial" w:cs="Arial"/>
          <w:b/>
          <w:sz w:val="24"/>
          <w:szCs w:val="24"/>
          <w:shd w:val="clear" w:color="auto" w:fill="FFFFFF"/>
        </w:rPr>
        <w:t>С 29 января по 15 февраля состоится череда кадровых комитетов ООО «ЛокоТех», на которых директора филиалов представят кандидатов для включения в состав кадрового резерва. От Красноярского филиала в резерв будут предложены 8 ключевых кандидатур, также на уровне депо будут отобраны более 180 работников в резерв функциональных и базовых должностей.</w:t>
      </w:r>
    </w:p>
    <w:p w14:paraId="6619F69C" w14:textId="77777777" w:rsidR="00910C75" w:rsidRPr="00910C75" w:rsidRDefault="00910C75" w:rsidP="00910C75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910C75">
        <w:rPr>
          <w:rFonts w:ascii="Arial" w:hAnsi="Arial" w:cs="Arial"/>
          <w:sz w:val="24"/>
          <w:szCs w:val="24"/>
          <w:shd w:val="clear" w:color="auto" w:fill="FFFFFF"/>
        </w:rPr>
        <w:t xml:space="preserve">Отбор резервистов проводится ежегодно с учетом перечня ключевых, функциональных и базовых должностей. В перечень ключевых управленческих должностей филиала входят: директор филиала, начальник сервисного локомотивного депо, директора департаментов и главный инженер. В функциональный резерв проходят должности от заместителя начальника депо до начальников отделов. В базовый резерв входят </w:t>
      </w:r>
      <w:proofErr w:type="spellStart"/>
      <w:r w:rsidRPr="00910C75">
        <w:rPr>
          <w:rFonts w:ascii="Arial" w:hAnsi="Arial" w:cs="Arial"/>
          <w:sz w:val="24"/>
          <w:szCs w:val="24"/>
          <w:shd w:val="clear" w:color="auto" w:fill="FFFFFF"/>
        </w:rPr>
        <w:t>дефектоскописты</w:t>
      </w:r>
      <w:proofErr w:type="spellEnd"/>
      <w:r w:rsidRPr="00910C75">
        <w:rPr>
          <w:rFonts w:ascii="Arial" w:hAnsi="Arial" w:cs="Arial"/>
          <w:sz w:val="24"/>
          <w:szCs w:val="24"/>
          <w:shd w:val="clear" w:color="auto" w:fill="FFFFFF"/>
        </w:rPr>
        <w:t xml:space="preserve"> по неразрушающему контролю и токаря.</w:t>
      </w:r>
    </w:p>
    <w:p w14:paraId="0D16BC2E" w14:textId="11F1CD9F" w:rsidR="00910C75" w:rsidRPr="00910C75" w:rsidRDefault="00910C75" w:rsidP="00910C75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910C75">
        <w:rPr>
          <w:rFonts w:ascii="Arial" w:hAnsi="Arial" w:cs="Arial"/>
          <w:sz w:val="24"/>
          <w:szCs w:val="24"/>
          <w:shd w:val="clear" w:color="auto" w:fill="FFFFFF"/>
        </w:rPr>
        <w:t>При подборе кандидатов также учитывается численность уже имеющихся резервистов на должность. Далее потенциальны</w:t>
      </w:r>
      <w:r w:rsidR="007F748B">
        <w:rPr>
          <w:rFonts w:ascii="Arial" w:hAnsi="Arial" w:cs="Arial"/>
          <w:sz w:val="24"/>
          <w:szCs w:val="24"/>
          <w:shd w:val="clear" w:color="auto" w:fill="FFFFFF"/>
        </w:rPr>
        <w:t>е</w:t>
      </w:r>
      <w:r w:rsidRPr="00910C75">
        <w:rPr>
          <w:rFonts w:ascii="Arial" w:hAnsi="Arial" w:cs="Arial"/>
          <w:sz w:val="24"/>
          <w:szCs w:val="24"/>
          <w:shd w:val="clear" w:color="auto" w:fill="FFFFFF"/>
        </w:rPr>
        <w:t xml:space="preserve"> резервист</w:t>
      </w:r>
      <w:r w:rsidR="007F748B">
        <w:rPr>
          <w:rFonts w:ascii="Arial" w:hAnsi="Arial" w:cs="Arial"/>
          <w:sz w:val="24"/>
          <w:szCs w:val="24"/>
          <w:shd w:val="clear" w:color="auto" w:fill="FFFFFF"/>
        </w:rPr>
        <w:t>ы</w:t>
      </w:r>
      <w:r w:rsidRPr="00910C75">
        <w:rPr>
          <w:rFonts w:ascii="Arial" w:hAnsi="Arial" w:cs="Arial"/>
          <w:sz w:val="24"/>
          <w:szCs w:val="24"/>
          <w:shd w:val="clear" w:color="auto" w:fill="FFFFFF"/>
        </w:rPr>
        <w:t xml:space="preserve"> проходят оценочные процедуры на вовлечение в кадровый резерв. Чтобы пройти отбор</w:t>
      </w:r>
      <w:r w:rsidR="007F748B">
        <w:rPr>
          <w:rFonts w:ascii="Arial" w:hAnsi="Arial" w:cs="Arial"/>
          <w:sz w:val="24"/>
          <w:szCs w:val="24"/>
          <w:shd w:val="clear" w:color="auto" w:fill="FFFFFF"/>
        </w:rPr>
        <w:t>,</w:t>
      </w:r>
      <w:r w:rsidRPr="00910C75">
        <w:rPr>
          <w:rFonts w:ascii="Arial" w:hAnsi="Arial" w:cs="Arial"/>
          <w:sz w:val="24"/>
          <w:szCs w:val="24"/>
          <w:shd w:val="clear" w:color="auto" w:fill="FFFFFF"/>
        </w:rPr>
        <w:t xml:space="preserve"> каждый претендент должен соответствовать профилю должности в рамках биографических требований (пол, возраст, образование, опыт работы) и профессиональных компетенци</w:t>
      </w:r>
      <w:r w:rsidR="007F748B">
        <w:rPr>
          <w:rFonts w:ascii="Arial" w:hAnsi="Arial" w:cs="Arial"/>
          <w:sz w:val="24"/>
          <w:szCs w:val="24"/>
          <w:shd w:val="clear" w:color="auto" w:fill="FFFFFF"/>
        </w:rPr>
        <w:t>й</w:t>
      </w:r>
      <w:r w:rsidRPr="00910C75">
        <w:rPr>
          <w:rFonts w:ascii="Arial" w:hAnsi="Arial" w:cs="Arial"/>
          <w:sz w:val="24"/>
          <w:szCs w:val="24"/>
          <w:shd w:val="clear" w:color="auto" w:fill="FFFFFF"/>
        </w:rPr>
        <w:t xml:space="preserve"> (необходимые знания, опыт, навыки и т.д.).</w:t>
      </w:r>
    </w:p>
    <w:p w14:paraId="3C3DEDB4" w14:textId="4A109CF6" w:rsidR="00910C75" w:rsidRPr="00910C75" w:rsidRDefault="00910C75" w:rsidP="00910C75">
      <w:pPr>
        <w:spacing w:after="0" w:line="240" w:lineRule="auto"/>
        <w:ind w:firstLine="708"/>
        <w:jc w:val="both"/>
        <w:rPr>
          <w:rFonts w:ascii="Arial" w:hAnsi="Arial" w:cs="Arial"/>
          <w:i/>
          <w:sz w:val="24"/>
          <w:szCs w:val="24"/>
          <w:shd w:val="clear" w:color="auto" w:fill="FFFFFF"/>
        </w:rPr>
      </w:pPr>
      <w:r w:rsidRPr="00910C75">
        <w:rPr>
          <w:rFonts w:ascii="Arial" w:hAnsi="Arial" w:cs="Arial"/>
          <w:i/>
          <w:sz w:val="24"/>
          <w:szCs w:val="24"/>
          <w:shd w:val="clear" w:color="auto" w:fill="FFFFFF"/>
        </w:rPr>
        <w:t xml:space="preserve">«С помощью онлайн-платформы </w:t>
      </w:r>
      <w:proofErr w:type="spellStart"/>
      <w:r w:rsidRPr="00910C75">
        <w:rPr>
          <w:rFonts w:ascii="Arial" w:hAnsi="Arial" w:cs="Arial"/>
          <w:i/>
          <w:sz w:val="24"/>
          <w:szCs w:val="24"/>
          <w:shd w:val="clear" w:color="auto" w:fill="FFFFFF"/>
        </w:rPr>
        <w:t>Maintest</w:t>
      </w:r>
      <w:proofErr w:type="spellEnd"/>
      <w:r w:rsidRPr="00910C75">
        <w:rPr>
          <w:rFonts w:ascii="Arial" w:hAnsi="Arial" w:cs="Arial"/>
          <w:i/>
          <w:sz w:val="24"/>
          <w:szCs w:val="24"/>
          <w:shd w:val="clear" w:color="auto" w:fill="FFFFFF"/>
        </w:rPr>
        <w:t xml:space="preserve"> мы проводим дополнительную оценку резервис</w:t>
      </w:r>
      <w:r w:rsidR="006F0107">
        <w:rPr>
          <w:rFonts w:ascii="Arial" w:hAnsi="Arial" w:cs="Arial"/>
          <w:i/>
          <w:sz w:val="24"/>
          <w:szCs w:val="24"/>
          <w:shd w:val="clear" w:color="auto" w:fill="FFFFFF"/>
        </w:rPr>
        <w:t xml:space="preserve">тов, где они проходят </w:t>
      </w:r>
      <w:r w:rsidRPr="00910C75">
        <w:rPr>
          <w:rFonts w:ascii="Arial" w:hAnsi="Arial" w:cs="Arial"/>
          <w:i/>
          <w:sz w:val="24"/>
          <w:szCs w:val="24"/>
          <w:shd w:val="clear" w:color="auto" w:fill="FFFFFF"/>
        </w:rPr>
        <w:t>тесты</w:t>
      </w:r>
      <w:r w:rsidR="006F0107">
        <w:rPr>
          <w:rFonts w:ascii="Arial" w:hAnsi="Arial" w:cs="Arial"/>
          <w:i/>
          <w:sz w:val="24"/>
          <w:szCs w:val="24"/>
          <w:shd w:val="clear" w:color="auto" w:fill="FFFFFF"/>
        </w:rPr>
        <w:t xml:space="preserve"> на профессиональные и личностные качества</w:t>
      </w:r>
      <w:r w:rsidRPr="00910C75">
        <w:rPr>
          <w:rFonts w:ascii="Arial" w:hAnsi="Arial" w:cs="Arial"/>
          <w:i/>
          <w:sz w:val="24"/>
          <w:szCs w:val="24"/>
          <w:shd w:val="clear" w:color="auto" w:fill="FFFFFF"/>
        </w:rPr>
        <w:t>. На основании полученных результатов заполняется карточка резервиста</w:t>
      </w:r>
      <w:r w:rsidR="007263AE">
        <w:rPr>
          <w:rFonts w:ascii="Arial" w:hAnsi="Arial" w:cs="Arial"/>
          <w:i/>
          <w:sz w:val="24"/>
          <w:szCs w:val="24"/>
          <w:shd w:val="clear" w:color="auto" w:fill="FFFFFF"/>
        </w:rPr>
        <w:t>,</w:t>
      </w:r>
      <w:r w:rsidRPr="00910C75">
        <w:rPr>
          <w:rFonts w:ascii="Arial" w:hAnsi="Arial" w:cs="Arial"/>
          <w:i/>
          <w:sz w:val="24"/>
          <w:szCs w:val="24"/>
          <w:shd w:val="clear" w:color="auto" w:fill="FFFFFF"/>
        </w:rPr>
        <w:t xml:space="preserve"> и уже после этого кандидата рассматривают на кадровом комитете ООО «ЛокоТех». Комиссия кадрового резерва в праве отклонить кандидатуру или же включить в кадровый резерв с периодом от 1 до 5 лет» – прокомментировала ведущий специалист по развитию и обучению персонала филиала «Красноярский» ООО «ЛокоТех-Сервис» Елена Ермиенко.</w:t>
      </w:r>
    </w:p>
    <w:p w14:paraId="2ED4E6B0" w14:textId="7A6273E9" w:rsidR="00910C75" w:rsidRPr="00910C75" w:rsidRDefault="00910C75" w:rsidP="00910C75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910C75">
        <w:rPr>
          <w:rFonts w:ascii="Arial" w:hAnsi="Arial" w:cs="Arial"/>
          <w:sz w:val="24"/>
          <w:szCs w:val="24"/>
          <w:shd w:val="clear" w:color="auto" w:fill="FFFFFF"/>
        </w:rPr>
        <w:t>После того</w:t>
      </w:r>
      <w:r w:rsidR="007263AE">
        <w:rPr>
          <w:rFonts w:ascii="Arial" w:hAnsi="Arial" w:cs="Arial"/>
          <w:sz w:val="24"/>
          <w:szCs w:val="24"/>
          <w:shd w:val="clear" w:color="auto" w:fill="FFFFFF"/>
        </w:rPr>
        <w:t>,</w:t>
      </w:r>
      <w:r w:rsidRPr="00910C75">
        <w:rPr>
          <w:rFonts w:ascii="Arial" w:hAnsi="Arial" w:cs="Arial"/>
          <w:sz w:val="24"/>
          <w:szCs w:val="24"/>
          <w:shd w:val="clear" w:color="auto" w:fill="FFFFFF"/>
        </w:rPr>
        <w:t xml:space="preserve"> как кандидат прошел все стадии отбора и был включён в резерв, ему составляется индивидуальный план развития участника кадрового резерва, в рамках которого сотруднику назначают соответствующее обучение.</w:t>
      </w:r>
    </w:p>
    <w:p w14:paraId="3114B13F" w14:textId="57C2EB42" w:rsidR="009A3B13" w:rsidRPr="00910C75" w:rsidRDefault="00910C75" w:rsidP="00910C75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910C75">
        <w:rPr>
          <w:rFonts w:ascii="Arial" w:hAnsi="Arial" w:cs="Arial"/>
          <w:sz w:val="24"/>
          <w:szCs w:val="24"/>
          <w:shd w:val="clear" w:color="auto" w:fill="FFFFFF"/>
        </w:rPr>
        <w:t xml:space="preserve">Подготовка кадрового резерва играет важную роль для филиала </w:t>
      </w:r>
      <w:r w:rsidR="007263AE">
        <w:rPr>
          <w:rFonts w:ascii="Arial" w:hAnsi="Arial" w:cs="Arial"/>
          <w:sz w:val="24"/>
          <w:szCs w:val="24"/>
          <w:shd w:val="clear" w:color="auto" w:fill="FFFFFF"/>
        </w:rPr>
        <w:t>«</w:t>
      </w:r>
      <w:r w:rsidR="007263AE" w:rsidRPr="00910C75">
        <w:rPr>
          <w:rFonts w:ascii="Arial" w:hAnsi="Arial" w:cs="Arial"/>
          <w:sz w:val="24"/>
          <w:szCs w:val="24"/>
          <w:shd w:val="clear" w:color="auto" w:fill="FFFFFF"/>
        </w:rPr>
        <w:t>Красноярск</w:t>
      </w:r>
      <w:r w:rsidR="007263AE">
        <w:rPr>
          <w:rFonts w:ascii="Arial" w:hAnsi="Arial" w:cs="Arial"/>
          <w:sz w:val="24"/>
          <w:szCs w:val="24"/>
          <w:shd w:val="clear" w:color="auto" w:fill="FFFFFF"/>
        </w:rPr>
        <w:t>ий»</w:t>
      </w:r>
      <w:r w:rsidR="007263AE" w:rsidRPr="00910C75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910C75">
        <w:rPr>
          <w:rFonts w:ascii="Arial" w:hAnsi="Arial" w:cs="Arial"/>
          <w:sz w:val="24"/>
          <w:szCs w:val="24"/>
          <w:shd w:val="clear" w:color="auto" w:fill="FFFFFF"/>
        </w:rPr>
        <w:t>и компании в целом. Резерв позволяет создать «подушку безопасности» в области обеспечения персоналом. Таким образом, все ключевые позиции заняты квалифицированными специалистами, которые в случае необходимости могут быть оперативно привлечены к работе.</w:t>
      </w:r>
    </w:p>
    <w:p w14:paraId="1D75C1C0" w14:textId="77777777" w:rsidR="00910C75" w:rsidRPr="009A3B13" w:rsidRDefault="00910C75" w:rsidP="00910C75">
      <w:pPr>
        <w:spacing w:after="0" w:line="240" w:lineRule="auto"/>
        <w:ind w:firstLine="708"/>
        <w:jc w:val="both"/>
        <w:rPr>
          <w:rFonts w:ascii="Arial" w:eastAsia="Times New Roman" w:hAnsi="Arial" w:cs="Arial"/>
          <w:b/>
          <w:sz w:val="24"/>
          <w:szCs w:val="24"/>
          <w:highlight w:val="white"/>
        </w:rPr>
      </w:pPr>
    </w:p>
    <w:p w14:paraId="01E08A05" w14:textId="77777777" w:rsidR="0094594C" w:rsidRPr="009A3B13" w:rsidRDefault="0094594C" w:rsidP="0068512C">
      <w:pPr>
        <w:spacing w:after="0" w:line="240" w:lineRule="auto"/>
        <w:ind w:firstLine="708"/>
        <w:rPr>
          <w:rFonts w:ascii="Arial" w:eastAsia="Times New Roman" w:hAnsi="Arial" w:cs="Arial"/>
          <w:b/>
          <w:sz w:val="24"/>
          <w:szCs w:val="24"/>
        </w:rPr>
      </w:pPr>
      <w:r w:rsidRPr="009A3B13">
        <w:rPr>
          <w:rFonts w:ascii="Arial" w:eastAsia="Times New Roman" w:hAnsi="Arial" w:cs="Arial"/>
          <w:b/>
          <w:sz w:val="24"/>
          <w:szCs w:val="24"/>
        </w:rPr>
        <w:t>Справка:</w:t>
      </w:r>
    </w:p>
    <w:p w14:paraId="087BDEA4" w14:textId="77777777" w:rsidR="007263AE" w:rsidRPr="009A3B13" w:rsidRDefault="007263AE" w:rsidP="007263AE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9A3B13">
        <w:rPr>
          <w:rFonts w:ascii="Arial" w:eastAsia="Times New Roman" w:hAnsi="Arial" w:cs="Arial"/>
          <w:sz w:val="24"/>
          <w:szCs w:val="24"/>
        </w:rPr>
        <w:t xml:space="preserve">В </w:t>
      </w:r>
      <w:r>
        <w:rPr>
          <w:rFonts w:ascii="Arial" w:eastAsia="Times New Roman" w:hAnsi="Arial" w:cs="Arial"/>
          <w:sz w:val="24"/>
          <w:szCs w:val="24"/>
        </w:rPr>
        <w:t xml:space="preserve">филиал </w:t>
      </w:r>
      <w:r w:rsidRPr="009A3B13">
        <w:rPr>
          <w:rFonts w:ascii="Arial" w:eastAsia="Times New Roman" w:hAnsi="Arial" w:cs="Arial"/>
          <w:sz w:val="24"/>
          <w:szCs w:val="24"/>
        </w:rPr>
        <w:t>«Красноярский» входят 5 СЛД: «Канск-Иланский», «Красноярск», «Абакан», «Ачинск» и «Боготол-Сибирский».</w:t>
      </w:r>
    </w:p>
    <w:p w14:paraId="1E1B83E9" w14:textId="41505D62" w:rsidR="0091236B" w:rsidRPr="009A3B13" w:rsidRDefault="0091236B" w:rsidP="0091236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9A3B13">
        <w:rPr>
          <w:rFonts w:ascii="Arial" w:eastAsia="Times New Roman" w:hAnsi="Arial" w:cs="Arial"/>
          <w:sz w:val="24"/>
          <w:szCs w:val="24"/>
        </w:rPr>
        <w:t xml:space="preserve">ГК «ЛокоТех» управляет активами, обеспечивающими обслуживание, ремонт, модернизацию, производство узлов и деталей для предприятий, производящих ремонт тягового подвижного состава. Производственную базу ООО </w:t>
      </w:r>
      <w:r w:rsidRPr="009A3B13">
        <w:rPr>
          <w:rFonts w:ascii="Arial" w:eastAsia="Times New Roman" w:hAnsi="Arial" w:cs="Arial"/>
          <w:sz w:val="24"/>
          <w:szCs w:val="24"/>
        </w:rPr>
        <w:lastRenderedPageBreak/>
        <w:t>«ЛокоТех-Сервис» (входит в ГК «ЛокоТех») составляют 86 сервисных локомотивных депо, расположенных по всей территории России – от Владивостока до Калининграда. На предприятиях компании работают 3</w:t>
      </w:r>
      <w:r w:rsidR="007263AE">
        <w:rPr>
          <w:rFonts w:ascii="Arial" w:eastAsia="Times New Roman" w:hAnsi="Arial" w:cs="Arial"/>
          <w:sz w:val="24"/>
          <w:szCs w:val="24"/>
        </w:rPr>
        <w:t>5</w:t>
      </w:r>
      <w:r w:rsidRPr="009A3B13">
        <w:rPr>
          <w:rFonts w:ascii="Arial" w:eastAsia="Times New Roman" w:hAnsi="Arial" w:cs="Arial"/>
          <w:sz w:val="24"/>
          <w:szCs w:val="24"/>
        </w:rPr>
        <w:t xml:space="preserve"> тысяч человек, их силами обслужива</w:t>
      </w:r>
      <w:r w:rsidR="007263AE">
        <w:rPr>
          <w:rFonts w:ascii="Arial" w:eastAsia="Times New Roman" w:hAnsi="Arial" w:cs="Arial"/>
          <w:sz w:val="24"/>
          <w:szCs w:val="24"/>
        </w:rPr>
        <w:t>е</w:t>
      </w:r>
      <w:r w:rsidRPr="009A3B13">
        <w:rPr>
          <w:rFonts w:ascii="Arial" w:eastAsia="Times New Roman" w:hAnsi="Arial" w:cs="Arial"/>
          <w:sz w:val="24"/>
          <w:szCs w:val="24"/>
        </w:rPr>
        <w:t xml:space="preserve">тся большая часть парка локомотивов ОАО «РЖД». </w:t>
      </w:r>
    </w:p>
    <w:p w14:paraId="40DA4421" w14:textId="77777777" w:rsidR="009A3B13" w:rsidRPr="009A3B13" w:rsidRDefault="009A3B13" w:rsidP="009A3B1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65DCCE4B" w14:textId="5550D814" w:rsidR="00023C54" w:rsidRDefault="00023C54" w:rsidP="00910C75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highlight w:val="white"/>
        </w:rPr>
      </w:pPr>
    </w:p>
    <w:p w14:paraId="10748753" w14:textId="0EF19B3B" w:rsidR="002F6A87" w:rsidRPr="009A3B13" w:rsidRDefault="002F6A87" w:rsidP="008F6CE1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highlight w:val="white"/>
        </w:rPr>
      </w:pPr>
      <w:r w:rsidRPr="009A3B13">
        <w:rPr>
          <w:rFonts w:ascii="Arial" w:eastAsia="Times New Roman" w:hAnsi="Arial" w:cs="Arial"/>
          <w:b/>
          <w:sz w:val="24"/>
          <w:szCs w:val="24"/>
          <w:highlight w:val="white"/>
        </w:rPr>
        <w:t>Дополнительная информация:</w:t>
      </w:r>
    </w:p>
    <w:p w14:paraId="61782CC1" w14:textId="77777777" w:rsidR="002F6A87" w:rsidRPr="009A3B13" w:rsidRDefault="002F6A87" w:rsidP="008F6CE1">
      <w:pPr>
        <w:spacing w:after="0" w:line="240" w:lineRule="auto"/>
        <w:rPr>
          <w:rFonts w:ascii="Arial" w:eastAsia="Times New Roman" w:hAnsi="Arial" w:cs="Arial"/>
          <w:sz w:val="24"/>
          <w:szCs w:val="24"/>
          <w:highlight w:val="white"/>
        </w:rPr>
      </w:pPr>
      <w:r w:rsidRPr="009A3B13">
        <w:rPr>
          <w:rFonts w:ascii="Arial" w:eastAsia="Times New Roman" w:hAnsi="Arial" w:cs="Arial"/>
          <w:sz w:val="24"/>
          <w:szCs w:val="24"/>
          <w:highlight w:val="white"/>
        </w:rPr>
        <w:t xml:space="preserve">Пресс-служба </w:t>
      </w:r>
      <w:r w:rsidR="00476D11" w:rsidRPr="009A3B13">
        <w:rPr>
          <w:rFonts w:ascii="Arial" w:eastAsia="Times New Roman" w:hAnsi="Arial" w:cs="Arial"/>
          <w:sz w:val="24"/>
          <w:szCs w:val="24"/>
          <w:highlight w:val="white"/>
        </w:rPr>
        <w:t xml:space="preserve">филиал «Красноярский» </w:t>
      </w:r>
      <w:r w:rsidRPr="009A3B13">
        <w:rPr>
          <w:rFonts w:ascii="Arial" w:eastAsia="Times New Roman" w:hAnsi="Arial" w:cs="Arial"/>
          <w:sz w:val="24"/>
          <w:szCs w:val="24"/>
          <w:highlight w:val="white"/>
        </w:rPr>
        <w:t>ООО «ЛокоТех-Сервис»:</w:t>
      </w:r>
    </w:p>
    <w:p w14:paraId="5A59CB64" w14:textId="77777777" w:rsidR="002F6A87" w:rsidRPr="009A3B13" w:rsidRDefault="002F6A87" w:rsidP="0068512C">
      <w:pPr>
        <w:spacing w:after="0" w:line="240" w:lineRule="auto"/>
        <w:rPr>
          <w:rFonts w:ascii="Arial" w:eastAsia="Times New Roman" w:hAnsi="Arial" w:cs="Arial"/>
          <w:sz w:val="24"/>
          <w:szCs w:val="24"/>
          <w:highlight w:val="white"/>
          <w:lang w:val="en-US"/>
        </w:rPr>
      </w:pPr>
      <w:r w:rsidRPr="009A3B13">
        <w:rPr>
          <w:rFonts w:ascii="Arial" w:eastAsia="Times New Roman" w:hAnsi="Arial" w:cs="Arial"/>
          <w:sz w:val="24"/>
          <w:szCs w:val="24"/>
          <w:highlight w:val="white"/>
          <w:lang w:val="en-US"/>
        </w:rPr>
        <w:t xml:space="preserve">E-mail: </w:t>
      </w:r>
      <w:r w:rsidR="00DB38B1" w:rsidRPr="009A3B13">
        <w:rPr>
          <w:rFonts w:ascii="Arial" w:eastAsia="Times New Roman" w:hAnsi="Arial" w:cs="Arial"/>
          <w:sz w:val="24"/>
          <w:szCs w:val="24"/>
          <w:lang w:val="en-US"/>
        </w:rPr>
        <w:t>press_kras_locotech@mail.ru</w:t>
      </w:r>
    </w:p>
    <w:p w14:paraId="41DCAF05" w14:textId="77777777" w:rsidR="002F6A87" w:rsidRPr="009A3B13" w:rsidRDefault="002F6A87" w:rsidP="0068512C">
      <w:pPr>
        <w:spacing w:after="0" w:line="240" w:lineRule="auto"/>
        <w:rPr>
          <w:rFonts w:ascii="Arial" w:eastAsia="Times New Roman" w:hAnsi="Arial" w:cs="Arial"/>
          <w:sz w:val="24"/>
          <w:szCs w:val="24"/>
          <w:highlight w:val="white"/>
        </w:rPr>
      </w:pPr>
      <w:r w:rsidRPr="009A3B13">
        <w:rPr>
          <w:rFonts w:ascii="Arial" w:eastAsia="Times New Roman" w:hAnsi="Arial" w:cs="Arial"/>
          <w:sz w:val="24"/>
          <w:szCs w:val="24"/>
          <w:highlight w:val="white"/>
        </w:rPr>
        <w:t>Телефон</w:t>
      </w:r>
      <w:r w:rsidRPr="009A3B13">
        <w:rPr>
          <w:rFonts w:ascii="Arial" w:eastAsia="Times New Roman" w:hAnsi="Arial" w:cs="Arial"/>
          <w:sz w:val="24"/>
          <w:szCs w:val="24"/>
          <w:highlight w:val="white"/>
          <w:lang w:val="en-US"/>
        </w:rPr>
        <w:t>: +7 (</w:t>
      </w:r>
      <w:r w:rsidR="00DB38B1" w:rsidRPr="009A3B13">
        <w:rPr>
          <w:rFonts w:ascii="Arial" w:eastAsia="Times New Roman" w:hAnsi="Arial" w:cs="Arial"/>
          <w:sz w:val="24"/>
          <w:szCs w:val="24"/>
          <w:highlight w:val="white"/>
          <w:lang w:val="en-US"/>
        </w:rPr>
        <w:t>999</w:t>
      </w:r>
      <w:r w:rsidRPr="009A3B13">
        <w:rPr>
          <w:rFonts w:ascii="Arial" w:eastAsia="Times New Roman" w:hAnsi="Arial" w:cs="Arial"/>
          <w:sz w:val="24"/>
          <w:szCs w:val="24"/>
          <w:highlight w:val="white"/>
          <w:lang w:val="en-US"/>
        </w:rPr>
        <w:t xml:space="preserve">) </w:t>
      </w:r>
      <w:r w:rsidR="00DB38B1" w:rsidRPr="009A3B13">
        <w:rPr>
          <w:rFonts w:ascii="Arial" w:eastAsia="Times New Roman" w:hAnsi="Arial" w:cs="Arial"/>
          <w:sz w:val="24"/>
          <w:szCs w:val="24"/>
          <w:highlight w:val="white"/>
        </w:rPr>
        <w:t>446</w:t>
      </w:r>
      <w:r w:rsidRPr="009A3B13">
        <w:rPr>
          <w:rFonts w:ascii="Arial" w:eastAsia="Times New Roman" w:hAnsi="Arial" w:cs="Arial"/>
          <w:sz w:val="24"/>
          <w:szCs w:val="24"/>
          <w:highlight w:val="white"/>
          <w:lang w:val="en-US"/>
        </w:rPr>
        <w:t xml:space="preserve"> </w:t>
      </w:r>
      <w:r w:rsidR="00DB38B1" w:rsidRPr="009A3B13">
        <w:rPr>
          <w:rFonts w:ascii="Arial" w:eastAsia="Times New Roman" w:hAnsi="Arial" w:cs="Arial"/>
          <w:sz w:val="24"/>
          <w:szCs w:val="24"/>
          <w:highlight w:val="white"/>
        </w:rPr>
        <w:t>85</w:t>
      </w:r>
      <w:r w:rsidRPr="009A3B13">
        <w:rPr>
          <w:rFonts w:ascii="Arial" w:eastAsia="Times New Roman" w:hAnsi="Arial" w:cs="Arial"/>
          <w:sz w:val="24"/>
          <w:szCs w:val="24"/>
          <w:highlight w:val="white"/>
          <w:lang w:val="en-US"/>
        </w:rPr>
        <w:t xml:space="preserve"> </w:t>
      </w:r>
      <w:r w:rsidR="00DB38B1" w:rsidRPr="009A3B13">
        <w:rPr>
          <w:rFonts w:ascii="Arial" w:eastAsia="Times New Roman" w:hAnsi="Arial" w:cs="Arial"/>
          <w:sz w:val="24"/>
          <w:szCs w:val="24"/>
          <w:highlight w:val="white"/>
        </w:rPr>
        <w:t>36</w:t>
      </w:r>
    </w:p>
    <w:p w14:paraId="4A3317AD" w14:textId="77777777" w:rsidR="0074544B" w:rsidRPr="009A3B13" w:rsidRDefault="0074544B" w:rsidP="0068512C">
      <w:pPr>
        <w:spacing w:after="0" w:line="240" w:lineRule="auto"/>
        <w:rPr>
          <w:rFonts w:ascii="Arial" w:eastAsia="Times New Roman" w:hAnsi="Arial" w:cs="Arial"/>
          <w:sz w:val="24"/>
          <w:szCs w:val="24"/>
          <w:highlight w:val="white"/>
        </w:rPr>
      </w:pPr>
    </w:p>
    <w:p w14:paraId="25201EEB" w14:textId="77777777" w:rsidR="0074544B" w:rsidRPr="009A3B13" w:rsidRDefault="0074544B" w:rsidP="0074544B">
      <w:pPr>
        <w:spacing w:after="0" w:line="240" w:lineRule="auto"/>
        <w:rPr>
          <w:rFonts w:ascii="Arial" w:eastAsia="Times New Roman" w:hAnsi="Arial" w:cs="Arial"/>
          <w:sz w:val="24"/>
          <w:szCs w:val="24"/>
          <w:highlight w:val="white"/>
        </w:rPr>
      </w:pPr>
    </w:p>
    <w:sectPr w:rsidR="0074544B" w:rsidRPr="009A3B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47E5A"/>
    <w:multiLevelType w:val="hybridMultilevel"/>
    <w:tmpl w:val="D06EC012"/>
    <w:lvl w:ilvl="0" w:tplc="02001D1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7EE30CA6"/>
    <w:multiLevelType w:val="hybridMultilevel"/>
    <w:tmpl w:val="543263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089"/>
    <w:rsid w:val="00002DFE"/>
    <w:rsid w:val="000150B3"/>
    <w:rsid w:val="00023C54"/>
    <w:rsid w:val="000549CD"/>
    <w:rsid w:val="000715B4"/>
    <w:rsid w:val="00090821"/>
    <w:rsid w:val="000D114B"/>
    <w:rsid w:val="000E2421"/>
    <w:rsid w:val="00120C0B"/>
    <w:rsid w:val="0012114A"/>
    <w:rsid w:val="00125A0D"/>
    <w:rsid w:val="00136E6B"/>
    <w:rsid w:val="00145D43"/>
    <w:rsid w:val="00164DAE"/>
    <w:rsid w:val="0018502F"/>
    <w:rsid w:val="00214E6D"/>
    <w:rsid w:val="00240AB1"/>
    <w:rsid w:val="00267597"/>
    <w:rsid w:val="002D7C93"/>
    <w:rsid w:val="002F6A87"/>
    <w:rsid w:val="003864C5"/>
    <w:rsid w:val="003B1E55"/>
    <w:rsid w:val="003B4B88"/>
    <w:rsid w:val="003E0F5B"/>
    <w:rsid w:val="00405FF5"/>
    <w:rsid w:val="00407D21"/>
    <w:rsid w:val="00430B9C"/>
    <w:rsid w:val="00431D81"/>
    <w:rsid w:val="00445CDC"/>
    <w:rsid w:val="00476D11"/>
    <w:rsid w:val="00481FEF"/>
    <w:rsid w:val="004A27E9"/>
    <w:rsid w:val="004C3206"/>
    <w:rsid w:val="005129DA"/>
    <w:rsid w:val="00513A39"/>
    <w:rsid w:val="00515435"/>
    <w:rsid w:val="005311CE"/>
    <w:rsid w:val="00531AAA"/>
    <w:rsid w:val="005438A7"/>
    <w:rsid w:val="005A62DE"/>
    <w:rsid w:val="005D39EE"/>
    <w:rsid w:val="00627C7C"/>
    <w:rsid w:val="006579F9"/>
    <w:rsid w:val="006648F7"/>
    <w:rsid w:val="0067047D"/>
    <w:rsid w:val="0068512C"/>
    <w:rsid w:val="006951FB"/>
    <w:rsid w:val="006C661E"/>
    <w:rsid w:val="006F0107"/>
    <w:rsid w:val="007036E2"/>
    <w:rsid w:val="007263AE"/>
    <w:rsid w:val="0074544B"/>
    <w:rsid w:val="00783BAE"/>
    <w:rsid w:val="007C4785"/>
    <w:rsid w:val="007D2D24"/>
    <w:rsid w:val="007D3BCC"/>
    <w:rsid w:val="007F5476"/>
    <w:rsid w:val="007F685C"/>
    <w:rsid w:val="007F748B"/>
    <w:rsid w:val="0081234E"/>
    <w:rsid w:val="00846D2D"/>
    <w:rsid w:val="00882CB4"/>
    <w:rsid w:val="008B2DF6"/>
    <w:rsid w:val="008C58D5"/>
    <w:rsid w:val="008F6CE1"/>
    <w:rsid w:val="00910C75"/>
    <w:rsid w:val="0091236B"/>
    <w:rsid w:val="00915B4B"/>
    <w:rsid w:val="00924766"/>
    <w:rsid w:val="00933E78"/>
    <w:rsid w:val="0094594C"/>
    <w:rsid w:val="00955B06"/>
    <w:rsid w:val="009A2A2D"/>
    <w:rsid w:val="009A3B13"/>
    <w:rsid w:val="009E36A4"/>
    <w:rsid w:val="00A82E28"/>
    <w:rsid w:val="00AB638D"/>
    <w:rsid w:val="00AC0900"/>
    <w:rsid w:val="00B43BF8"/>
    <w:rsid w:val="00B90BA2"/>
    <w:rsid w:val="00C073FC"/>
    <w:rsid w:val="00C67A2A"/>
    <w:rsid w:val="00C70ED3"/>
    <w:rsid w:val="00CB3089"/>
    <w:rsid w:val="00CE03CD"/>
    <w:rsid w:val="00CF0163"/>
    <w:rsid w:val="00CF700C"/>
    <w:rsid w:val="00D04124"/>
    <w:rsid w:val="00D77456"/>
    <w:rsid w:val="00DA141E"/>
    <w:rsid w:val="00DA45C0"/>
    <w:rsid w:val="00DA6297"/>
    <w:rsid w:val="00DB38B1"/>
    <w:rsid w:val="00DB3FB0"/>
    <w:rsid w:val="00EB5B7D"/>
    <w:rsid w:val="00ED4A5C"/>
    <w:rsid w:val="00F41E5F"/>
    <w:rsid w:val="00F45A6E"/>
    <w:rsid w:val="00FE4EC0"/>
    <w:rsid w:val="00FE5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E7EBB"/>
  <w15:chartTrackingRefBased/>
  <w15:docId w15:val="{44944735-13AA-42C4-88E6-1721FB0A3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6A8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2F6A87"/>
    <w:rPr>
      <w:i/>
      <w:iCs/>
    </w:rPr>
  </w:style>
  <w:style w:type="paragraph" w:styleId="a4">
    <w:name w:val="List Paragraph"/>
    <w:basedOn w:val="a"/>
    <w:uiPriority w:val="34"/>
    <w:qFormat/>
    <w:rsid w:val="00DA62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472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Регина Хасановна Акчурина</dc:creator>
  <cp:keywords/>
  <dc:description/>
  <cp:lastModifiedBy>Гаргало Александра Евгеньевна</cp:lastModifiedBy>
  <cp:revision>6</cp:revision>
  <dcterms:created xsi:type="dcterms:W3CDTF">2024-01-26T13:28:00Z</dcterms:created>
  <dcterms:modified xsi:type="dcterms:W3CDTF">2024-01-30T09:38:00Z</dcterms:modified>
</cp:coreProperties>
</file>