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0"/>
        <w:gridCol w:w="2069"/>
        <w:gridCol w:w="3459"/>
      </w:tblGrid>
      <w:tr w:rsidR="00133E43" w:rsidRPr="008521D4" w14:paraId="5C1CAFCB" w14:textId="77777777" w:rsidTr="002F7958">
        <w:trPr>
          <w:trHeight w:val="850"/>
        </w:trPr>
        <w:tc>
          <w:tcPr>
            <w:tcW w:w="3970" w:type="dxa"/>
            <w:vMerge w:val="restart"/>
            <w:shd w:val="clear" w:color="auto" w:fill="auto"/>
          </w:tcPr>
          <w:p w14:paraId="354E31F7" w14:textId="77777777" w:rsidR="00133E43" w:rsidRPr="00D24604" w:rsidRDefault="00133E43" w:rsidP="00075554">
            <w:pPr>
              <w:spacing w:after="0" w:line="240" w:lineRule="auto"/>
              <w:ind w:left="3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6432" behindDoc="0" locked="0" layoutInCell="1" allowOverlap="1" wp14:anchorId="38E50BBB" wp14:editId="45FFD003">
                  <wp:simplePos x="0" y="0"/>
                  <wp:positionH relativeFrom="column">
                    <wp:posOffset>622</wp:posOffset>
                  </wp:positionH>
                  <wp:positionV relativeFrom="paragraph">
                    <wp:posOffset>404</wp:posOffset>
                  </wp:positionV>
                  <wp:extent cx="1191895" cy="377825"/>
                  <wp:effectExtent l="0" t="0" r="1905" b="3175"/>
                  <wp:wrapThrough wrapText="bothSides">
                    <wp:wrapPolygon edited="0">
                      <wp:start x="1841" y="0"/>
                      <wp:lineTo x="0" y="4356"/>
                      <wp:lineTo x="0" y="16699"/>
                      <wp:lineTo x="1841" y="21055"/>
                      <wp:lineTo x="4833" y="21055"/>
                      <wp:lineTo x="21404" y="21055"/>
                      <wp:lineTo x="21404" y="2904"/>
                      <wp:lineTo x="4833" y="0"/>
                      <wp:lineTo x="1841" y="0"/>
                    </wp:wrapPolygon>
                  </wp:wrapThrough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3"/>
                          <pic:cNvPicPr>
                            <a:picLocks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895" cy="37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69" w:type="dxa"/>
            <w:vMerge w:val="restart"/>
            <w:shd w:val="clear" w:color="auto" w:fill="auto"/>
          </w:tcPr>
          <w:p w14:paraId="13DF95D1" w14:textId="77777777" w:rsidR="00133E43" w:rsidRPr="00D24604" w:rsidRDefault="00133E43" w:rsidP="00075554">
            <w:pPr>
              <w:spacing w:after="0" w:line="240" w:lineRule="auto"/>
              <w:ind w:left="3"/>
            </w:pPr>
          </w:p>
        </w:tc>
        <w:tc>
          <w:tcPr>
            <w:tcW w:w="3459" w:type="dxa"/>
            <w:shd w:val="clear" w:color="auto" w:fill="auto"/>
          </w:tcPr>
          <w:p w14:paraId="0383388A" w14:textId="77777777" w:rsidR="00133E43" w:rsidRPr="001235AE" w:rsidRDefault="0026717A" w:rsidP="00721F4A">
            <w:pPr>
              <w:spacing w:after="0" w:line="240" w:lineRule="auto"/>
              <w:ind w:left="3"/>
              <w:rPr>
                <w:rFonts w:ascii="Arial Narrow" w:hAnsi="Arial Narrow"/>
                <w:sz w:val="20"/>
                <w:szCs w:val="20"/>
              </w:rPr>
            </w:pPr>
            <w:r w:rsidRPr="0026717A">
              <w:rPr>
                <w:rFonts w:ascii="Arial Narrow" w:hAnsi="Arial Narrow"/>
                <w:sz w:val="20"/>
                <w:szCs w:val="20"/>
              </w:rPr>
              <w:t>Филиал ПАО «Россети» –</w:t>
            </w:r>
            <w:r>
              <w:rPr>
                <w:rFonts w:ascii="Arial Narrow" w:hAnsi="Arial Narrow"/>
                <w:sz w:val="20"/>
                <w:szCs w:val="20"/>
              </w:rPr>
              <w:br/>
            </w:r>
            <w:r w:rsidRPr="0026717A">
              <w:rPr>
                <w:rFonts w:ascii="Arial Narrow" w:hAnsi="Arial Narrow"/>
                <w:sz w:val="20"/>
                <w:szCs w:val="20"/>
              </w:rPr>
              <w:t xml:space="preserve">Магистральные электрические сети </w:t>
            </w:r>
            <w:r w:rsidR="00D078B5">
              <w:rPr>
                <w:rFonts w:ascii="Arial Narrow" w:hAnsi="Arial Narrow"/>
                <w:sz w:val="20"/>
                <w:szCs w:val="20"/>
              </w:rPr>
              <w:t>Востока</w:t>
            </w:r>
          </w:p>
        </w:tc>
      </w:tr>
      <w:tr w:rsidR="00133E43" w:rsidRPr="008521D4" w14:paraId="1FA765CC" w14:textId="77777777" w:rsidTr="002F7958">
        <w:trPr>
          <w:trHeight w:val="142"/>
        </w:trPr>
        <w:tc>
          <w:tcPr>
            <w:tcW w:w="3970" w:type="dxa"/>
            <w:vMerge/>
            <w:shd w:val="clear" w:color="auto" w:fill="auto"/>
          </w:tcPr>
          <w:p w14:paraId="5390D849" w14:textId="77777777" w:rsidR="00133E43" w:rsidRDefault="00133E43" w:rsidP="00075554">
            <w:pPr>
              <w:spacing w:after="0" w:line="240" w:lineRule="auto"/>
              <w:ind w:left="3"/>
              <w:rPr>
                <w:noProof/>
              </w:rPr>
            </w:pPr>
          </w:p>
        </w:tc>
        <w:tc>
          <w:tcPr>
            <w:tcW w:w="2069" w:type="dxa"/>
            <w:vMerge/>
            <w:shd w:val="clear" w:color="auto" w:fill="auto"/>
          </w:tcPr>
          <w:p w14:paraId="76C644AE" w14:textId="77777777" w:rsidR="00133E43" w:rsidRPr="00133E43" w:rsidRDefault="00133E43" w:rsidP="00721F4A">
            <w:pPr>
              <w:spacing w:after="0" w:line="240" w:lineRule="auto"/>
              <w:ind w:left="3"/>
              <w:jc w:val="center"/>
              <w:rPr>
                <w:rFonts w:ascii="PF Din Text Cond Pro Light" w:hAnsi="PF Din Text Cond Pro Light"/>
                <w:noProof/>
              </w:rPr>
            </w:pPr>
          </w:p>
        </w:tc>
        <w:tc>
          <w:tcPr>
            <w:tcW w:w="3459" w:type="dxa"/>
            <w:shd w:val="clear" w:color="auto" w:fill="auto"/>
          </w:tcPr>
          <w:p w14:paraId="2F45B116" w14:textId="77777777" w:rsidR="00133E43" w:rsidRPr="001235AE" w:rsidRDefault="00133E43" w:rsidP="006C7E49">
            <w:pPr>
              <w:spacing w:after="0" w:line="240" w:lineRule="auto"/>
              <w:ind w:left="3"/>
              <w:rPr>
                <w:rFonts w:ascii="Arial Narrow" w:hAnsi="Arial Narrow"/>
                <w:sz w:val="20"/>
                <w:szCs w:val="20"/>
              </w:rPr>
            </w:pPr>
            <w:r w:rsidRPr="001235AE">
              <w:rPr>
                <w:rFonts w:ascii="Arial Narrow" w:hAnsi="Arial Narrow"/>
                <w:noProof/>
              </w:rPr>
              <w:t>ПРЕСС-РЕЛИЗ</w:t>
            </w:r>
          </w:p>
        </w:tc>
      </w:tr>
      <w:tr w:rsidR="00133E43" w:rsidRPr="00A3303F" w14:paraId="130D3F43" w14:textId="77777777" w:rsidTr="002F7958">
        <w:trPr>
          <w:trHeight w:val="414"/>
        </w:trPr>
        <w:tc>
          <w:tcPr>
            <w:tcW w:w="3970" w:type="dxa"/>
            <w:vMerge/>
            <w:shd w:val="clear" w:color="auto" w:fill="auto"/>
            <w:vAlign w:val="bottom"/>
          </w:tcPr>
          <w:p w14:paraId="73F8FD8D" w14:textId="77777777" w:rsidR="00133E43" w:rsidRPr="007F419C" w:rsidRDefault="00133E43" w:rsidP="00721F4A">
            <w:pPr>
              <w:spacing w:after="0" w:line="240" w:lineRule="auto"/>
              <w:ind w:left="3"/>
              <w:rPr>
                <w:rFonts w:ascii="PF Din Text Cond Pro Light" w:hAnsi="PF Din Text Cond Pro Light"/>
                <w:noProof/>
                <w:sz w:val="20"/>
                <w:szCs w:val="20"/>
              </w:rPr>
            </w:pPr>
          </w:p>
        </w:tc>
        <w:tc>
          <w:tcPr>
            <w:tcW w:w="2069" w:type="dxa"/>
            <w:vMerge/>
            <w:shd w:val="clear" w:color="auto" w:fill="auto"/>
            <w:vAlign w:val="bottom"/>
          </w:tcPr>
          <w:p w14:paraId="3223FE23" w14:textId="77777777" w:rsidR="00133E43" w:rsidRPr="007F419C" w:rsidRDefault="00133E43" w:rsidP="00721F4A">
            <w:pPr>
              <w:spacing w:after="0" w:line="240" w:lineRule="auto"/>
              <w:ind w:left="3"/>
              <w:jc w:val="center"/>
              <w:rPr>
                <w:rFonts w:ascii="PF Din Text Cond Pro Light" w:hAnsi="PF Din Text Cond Pro Light"/>
                <w:noProof/>
                <w:sz w:val="20"/>
                <w:szCs w:val="20"/>
              </w:rPr>
            </w:pPr>
          </w:p>
        </w:tc>
        <w:tc>
          <w:tcPr>
            <w:tcW w:w="3459" w:type="dxa"/>
            <w:shd w:val="clear" w:color="auto" w:fill="auto"/>
            <w:vAlign w:val="bottom"/>
          </w:tcPr>
          <w:p w14:paraId="29D95E8E" w14:textId="77777777" w:rsidR="00133E43" w:rsidRPr="001235AE" w:rsidRDefault="00133E43" w:rsidP="00133E4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7602404B" w14:textId="4AF0B426" w:rsidR="007B1247" w:rsidRDefault="007B1247" w:rsidP="0073596B">
      <w:pPr>
        <w:jc w:val="both"/>
        <w:rPr>
          <w:rFonts w:ascii="Arial Narrow" w:hAnsi="Arial Narrow" w:cs="Arial"/>
          <w:sz w:val="26"/>
          <w:szCs w:val="26"/>
        </w:rPr>
      </w:pPr>
    </w:p>
    <w:p w14:paraId="263AB905" w14:textId="6650BB1E" w:rsidR="00416758" w:rsidRDefault="00416758" w:rsidP="00E664B5">
      <w:pPr>
        <w:spacing w:after="0"/>
        <w:jc w:val="center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 xml:space="preserve">Филиал ПАО </w:t>
      </w:r>
      <w:r w:rsidR="0073596B" w:rsidRPr="000722C4">
        <w:rPr>
          <w:rFonts w:ascii="Arial Narrow" w:hAnsi="Arial Narrow"/>
          <w:b/>
          <w:sz w:val="26"/>
          <w:szCs w:val="26"/>
        </w:rPr>
        <w:t>«Россети»</w:t>
      </w:r>
      <w:r>
        <w:rPr>
          <w:rFonts w:ascii="Arial Narrow" w:hAnsi="Arial Narrow"/>
          <w:b/>
          <w:sz w:val="26"/>
          <w:szCs w:val="26"/>
        </w:rPr>
        <w:t xml:space="preserve"> установит более 2 тыс. птицезащитных устройств на магистральных линиях электропередачи в Приморье</w:t>
      </w:r>
      <w:r w:rsidR="006B5486">
        <w:rPr>
          <w:rFonts w:ascii="Arial Narrow" w:hAnsi="Arial Narrow"/>
          <w:b/>
          <w:sz w:val="26"/>
          <w:szCs w:val="26"/>
        </w:rPr>
        <w:t xml:space="preserve"> </w:t>
      </w:r>
    </w:p>
    <w:p w14:paraId="7A97D344" w14:textId="5ED609E0" w:rsidR="0073596B" w:rsidRPr="00E664B5" w:rsidRDefault="0073596B" w:rsidP="00B32C6F">
      <w:pPr>
        <w:spacing w:before="240"/>
        <w:jc w:val="both"/>
        <w:rPr>
          <w:sz w:val="26"/>
          <w:szCs w:val="26"/>
        </w:rPr>
      </w:pPr>
      <w:r w:rsidRPr="00C90BA5">
        <w:rPr>
          <w:rFonts w:ascii="Arial Narrow" w:hAnsi="Arial Narrow"/>
          <w:sz w:val="26"/>
          <w:szCs w:val="26"/>
        </w:rPr>
        <w:t xml:space="preserve">Филиал ПАО </w:t>
      </w:r>
      <w:r w:rsidR="007B3761">
        <w:rPr>
          <w:rFonts w:ascii="Arial Narrow" w:hAnsi="Arial Narrow"/>
          <w:sz w:val="26"/>
          <w:szCs w:val="26"/>
        </w:rPr>
        <w:t>«</w:t>
      </w:r>
      <w:r w:rsidRPr="00C90BA5">
        <w:rPr>
          <w:rFonts w:ascii="Arial Narrow" w:hAnsi="Arial Narrow"/>
          <w:sz w:val="26"/>
          <w:szCs w:val="26"/>
        </w:rPr>
        <w:t>Россети</w:t>
      </w:r>
      <w:r w:rsidR="007B3761">
        <w:rPr>
          <w:rFonts w:ascii="Arial Narrow" w:hAnsi="Arial Narrow"/>
          <w:sz w:val="26"/>
          <w:szCs w:val="26"/>
        </w:rPr>
        <w:t>»</w:t>
      </w:r>
      <w:r w:rsidRPr="00C90BA5">
        <w:rPr>
          <w:rFonts w:ascii="Arial Narrow" w:hAnsi="Arial Narrow"/>
          <w:sz w:val="26"/>
          <w:szCs w:val="26"/>
        </w:rPr>
        <w:t xml:space="preserve"> – МЭС Востока </w:t>
      </w:r>
      <w:r w:rsidR="006B5486" w:rsidRPr="00C90BA5">
        <w:rPr>
          <w:rFonts w:ascii="Arial Narrow" w:hAnsi="Arial Narrow"/>
          <w:sz w:val="26"/>
          <w:szCs w:val="26"/>
        </w:rPr>
        <w:t>планиру</w:t>
      </w:r>
      <w:r w:rsidR="006B5486">
        <w:rPr>
          <w:rFonts w:ascii="Arial Narrow" w:hAnsi="Arial Narrow"/>
          <w:sz w:val="26"/>
          <w:szCs w:val="26"/>
        </w:rPr>
        <w:t>е</w:t>
      </w:r>
      <w:r w:rsidR="006B5486" w:rsidRPr="00C90BA5">
        <w:rPr>
          <w:rFonts w:ascii="Arial Narrow" w:hAnsi="Arial Narrow"/>
          <w:sz w:val="26"/>
          <w:szCs w:val="26"/>
        </w:rPr>
        <w:t xml:space="preserve">т </w:t>
      </w:r>
      <w:r w:rsidR="006B5486">
        <w:rPr>
          <w:rFonts w:ascii="Arial Narrow" w:hAnsi="Arial Narrow"/>
          <w:sz w:val="26"/>
          <w:szCs w:val="26"/>
        </w:rPr>
        <w:t>в 2024 году</w:t>
      </w:r>
      <w:r w:rsidR="00BB1D73" w:rsidRPr="00C90BA5">
        <w:rPr>
          <w:rFonts w:ascii="Arial Narrow" w:hAnsi="Arial Narrow"/>
          <w:sz w:val="26"/>
          <w:szCs w:val="26"/>
        </w:rPr>
        <w:t xml:space="preserve"> </w:t>
      </w:r>
      <w:r w:rsidR="00B32C6F">
        <w:rPr>
          <w:rFonts w:ascii="Arial Narrow" w:hAnsi="Arial Narrow"/>
          <w:sz w:val="26"/>
          <w:szCs w:val="26"/>
        </w:rPr>
        <w:t xml:space="preserve">оснастить </w:t>
      </w:r>
      <w:r w:rsidR="006B5486">
        <w:rPr>
          <w:rFonts w:ascii="Arial Narrow" w:hAnsi="Arial Narrow"/>
          <w:sz w:val="26"/>
          <w:szCs w:val="26"/>
        </w:rPr>
        <w:t>птицезащитными устройствами (ПЗУ)</w:t>
      </w:r>
      <w:r w:rsidR="00E664B5" w:rsidRPr="00C90BA5">
        <w:rPr>
          <w:rFonts w:ascii="Arial Narrow" w:hAnsi="Arial Narrow"/>
          <w:sz w:val="26"/>
          <w:szCs w:val="26"/>
        </w:rPr>
        <w:t xml:space="preserve"> </w:t>
      </w:r>
      <w:r w:rsidR="00E664B5">
        <w:rPr>
          <w:rFonts w:ascii="Arial Narrow" w:hAnsi="Arial Narrow"/>
          <w:sz w:val="26"/>
          <w:szCs w:val="26"/>
        </w:rPr>
        <w:t>сем</w:t>
      </w:r>
      <w:r w:rsidR="006B5486">
        <w:rPr>
          <w:rFonts w:ascii="Arial Narrow" w:hAnsi="Arial Narrow"/>
          <w:sz w:val="26"/>
          <w:szCs w:val="26"/>
        </w:rPr>
        <w:t>ь магистральных</w:t>
      </w:r>
      <w:r w:rsidR="00E664B5" w:rsidRPr="00C90BA5">
        <w:rPr>
          <w:rFonts w:ascii="Arial Narrow" w:hAnsi="Arial Narrow"/>
          <w:sz w:val="26"/>
          <w:szCs w:val="26"/>
        </w:rPr>
        <w:t xml:space="preserve"> </w:t>
      </w:r>
      <w:r w:rsidR="006B5486">
        <w:rPr>
          <w:rFonts w:ascii="Arial Narrow" w:hAnsi="Arial Narrow"/>
          <w:sz w:val="26"/>
          <w:szCs w:val="26"/>
        </w:rPr>
        <w:t>линий электропередачи</w:t>
      </w:r>
      <w:r w:rsidR="00CE709C">
        <w:rPr>
          <w:rFonts w:ascii="Arial Narrow" w:hAnsi="Arial Narrow"/>
          <w:sz w:val="26"/>
          <w:szCs w:val="26"/>
        </w:rPr>
        <w:t>, расположенных в Приморском крае</w:t>
      </w:r>
      <w:r w:rsidRPr="00C90BA5">
        <w:rPr>
          <w:rFonts w:ascii="Arial Narrow" w:hAnsi="Arial Narrow"/>
          <w:sz w:val="26"/>
          <w:szCs w:val="26"/>
        </w:rPr>
        <w:t>.</w:t>
      </w:r>
      <w:r w:rsidR="007559C8">
        <w:rPr>
          <w:rFonts w:ascii="Arial Narrow" w:hAnsi="Arial Narrow"/>
          <w:sz w:val="26"/>
          <w:szCs w:val="26"/>
        </w:rPr>
        <w:t xml:space="preserve"> Эти мероприятия позволят повысить надежность работы </w:t>
      </w:r>
      <w:r w:rsidR="00B32C6F">
        <w:rPr>
          <w:rFonts w:ascii="Arial Narrow" w:hAnsi="Arial Narrow"/>
          <w:sz w:val="26"/>
          <w:szCs w:val="26"/>
        </w:rPr>
        <w:t>электро</w:t>
      </w:r>
      <w:r w:rsidR="007559C8">
        <w:rPr>
          <w:rFonts w:ascii="Arial Narrow" w:hAnsi="Arial Narrow"/>
          <w:sz w:val="26"/>
          <w:szCs w:val="26"/>
        </w:rPr>
        <w:t xml:space="preserve">сетевой инфраструктуры и снизить риск гибели птиц от ударов </w:t>
      </w:r>
      <w:r w:rsidRPr="00C90BA5">
        <w:rPr>
          <w:rFonts w:ascii="Arial Narrow" w:hAnsi="Arial Narrow"/>
          <w:sz w:val="26"/>
          <w:szCs w:val="26"/>
        </w:rPr>
        <w:t xml:space="preserve">током. </w:t>
      </w:r>
    </w:p>
    <w:p w14:paraId="0D14C59D" w14:textId="7CDA0889" w:rsidR="00C90BA5" w:rsidRDefault="003377EF" w:rsidP="00E664B5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Работа проводится в плотном взаимодействии с орнитологами. </w:t>
      </w:r>
      <w:r w:rsidR="00CF5E22">
        <w:rPr>
          <w:rFonts w:ascii="Arial Narrow" w:hAnsi="Arial Narrow"/>
          <w:sz w:val="26"/>
          <w:szCs w:val="26"/>
        </w:rPr>
        <w:t xml:space="preserve">В зависимости от </w:t>
      </w:r>
      <w:r w:rsidR="00CF5E22" w:rsidRPr="000722C4">
        <w:rPr>
          <w:rFonts w:ascii="Arial Narrow" w:hAnsi="Arial Narrow"/>
          <w:sz w:val="26"/>
          <w:szCs w:val="26"/>
        </w:rPr>
        <w:t>условий местности</w:t>
      </w:r>
      <w:r w:rsidR="00CF5E22">
        <w:rPr>
          <w:rFonts w:ascii="Arial Narrow" w:hAnsi="Arial Narrow"/>
          <w:sz w:val="26"/>
          <w:szCs w:val="26"/>
        </w:rPr>
        <w:t xml:space="preserve"> энергетики комбинируют различные типы ПЗУ</w:t>
      </w:r>
      <w:r w:rsidR="007559C8">
        <w:rPr>
          <w:rFonts w:ascii="Arial Narrow" w:hAnsi="Arial Narrow"/>
          <w:sz w:val="26"/>
          <w:szCs w:val="26"/>
        </w:rPr>
        <w:t xml:space="preserve">, устанавливая </w:t>
      </w:r>
      <w:r w:rsidR="00C90BA5">
        <w:rPr>
          <w:rFonts w:ascii="Arial Narrow" w:hAnsi="Arial Narrow"/>
          <w:sz w:val="26"/>
          <w:szCs w:val="26"/>
        </w:rPr>
        <w:t xml:space="preserve">в том числе </w:t>
      </w:r>
      <w:r w:rsidR="007559C8">
        <w:rPr>
          <w:rFonts w:ascii="Arial Narrow" w:hAnsi="Arial Narrow"/>
          <w:sz w:val="26"/>
          <w:szCs w:val="26"/>
        </w:rPr>
        <w:t xml:space="preserve">антиприсадочные устройства и безопасные площадки для гнездования. </w:t>
      </w:r>
    </w:p>
    <w:p w14:paraId="1D8B281E" w14:textId="677415EC" w:rsidR="00E751C5" w:rsidRPr="000722C4" w:rsidRDefault="007559C8" w:rsidP="00C90BA5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Традиционно особое внимание </w:t>
      </w:r>
      <w:r w:rsidR="00C90BA5">
        <w:rPr>
          <w:rFonts w:ascii="Arial Narrow" w:hAnsi="Arial Narrow"/>
          <w:sz w:val="26"/>
          <w:szCs w:val="26"/>
        </w:rPr>
        <w:t xml:space="preserve">специалисты </w:t>
      </w:r>
      <w:r>
        <w:rPr>
          <w:rFonts w:ascii="Arial Narrow" w:hAnsi="Arial Narrow"/>
          <w:sz w:val="26"/>
          <w:szCs w:val="26"/>
        </w:rPr>
        <w:t xml:space="preserve">МЭС Востока уделяют </w:t>
      </w:r>
      <w:r w:rsidR="00C90BA5">
        <w:rPr>
          <w:rFonts w:ascii="Arial Narrow" w:hAnsi="Arial Narrow"/>
          <w:sz w:val="26"/>
          <w:szCs w:val="26"/>
        </w:rPr>
        <w:t>ЛЭП</w:t>
      </w:r>
      <w:r>
        <w:rPr>
          <w:rFonts w:ascii="Arial Narrow" w:hAnsi="Arial Narrow"/>
          <w:sz w:val="26"/>
          <w:szCs w:val="26"/>
        </w:rPr>
        <w:t xml:space="preserve">, </w:t>
      </w:r>
      <w:r w:rsidR="00C90BA5">
        <w:rPr>
          <w:rFonts w:ascii="Arial Narrow" w:hAnsi="Arial Narrow"/>
          <w:sz w:val="26"/>
          <w:szCs w:val="26"/>
        </w:rPr>
        <w:t xml:space="preserve">которые расположены </w:t>
      </w:r>
      <w:r w:rsidR="00F64999">
        <w:rPr>
          <w:rFonts w:ascii="Arial Narrow" w:hAnsi="Arial Narrow"/>
          <w:sz w:val="26"/>
          <w:szCs w:val="26"/>
        </w:rPr>
        <w:t>в зоне</w:t>
      </w:r>
      <w:r>
        <w:rPr>
          <w:rFonts w:ascii="Arial Narrow" w:hAnsi="Arial Narrow"/>
          <w:sz w:val="26"/>
          <w:szCs w:val="26"/>
        </w:rPr>
        <w:t xml:space="preserve"> обитания «краснокнижных» видов. Одним из них является дальневосточный аист. </w:t>
      </w:r>
      <w:r w:rsidR="00B32C6F">
        <w:rPr>
          <w:rFonts w:ascii="Arial Narrow" w:hAnsi="Arial Narrow"/>
          <w:sz w:val="26"/>
          <w:szCs w:val="26"/>
        </w:rPr>
        <w:t>В</w:t>
      </w:r>
      <w:r w:rsidR="000722C4">
        <w:rPr>
          <w:rFonts w:ascii="Arial Narrow" w:hAnsi="Arial Narrow"/>
          <w:sz w:val="26"/>
          <w:szCs w:val="26"/>
        </w:rPr>
        <w:t xml:space="preserve"> </w:t>
      </w:r>
      <w:r w:rsidR="00A04F8C" w:rsidRPr="000722C4">
        <w:rPr>
          <w:rFonts w:ascii="Arial Narrow" w:hAnsi="Arial Narrow"/>
          <w:sz w:val="26"/>
          <w:szCs w:val="26"/>
        </w:rPr>
        <w:t xml:space="preserve">Приморье </w:t>
      </w:r>
      <w:r w:rsidR="00C90BA5">
        <w:rPr>
          <w:rFonts w:ascii="Arial Narrow" w:hAnsi="Arial Narrow"/>
          <w:sz w:val="26"/>
          <w:szCs w:val="26"/>
        </w:rPr>
        <w:t xml:space="preserve">эти птицы </w:t>
      </w:r>
      <w:r w:rsidR="00AC0DDD" w:rsidRPr="000722C4">
        <w:rPr>
          <w:rFonts w:ascii="Arial Narrow" w:hAnsi="Arial Narrow"/>
          <w:sz w:val="26"/>
          <w:szCs w:val="26"/>
        </w:rPr>
        <w:t>гнезд</w:t>
      </w:r>
      <w:r w:rsidR="000722C4">
        <w:rPr>
          <w:rFonts w:ascii="Arial Narrow" w:hAnsi="Arial Narrow"/>
          <w:sz w:val="26"/>
          <w:szCs w:val="26"/>
        </w:rPr>
        <w:t>я</w:t>
      </w:r>
      <w:r w:rsidR="00AC0DDD" w:rsidRPr="000722C4">
        <w:rPr>
          <w:rFonts w:ascii="Arial Narrow" w:hAnsi="Arial Narrow"/>
          <w:sz w:val="26"/>
          <w:szCs w:val="26"/>
        </w:rPr>
        <w:t>тся на</w:t>
      </w:r>
      <w:r w:rsidR="00C36E87">
        <w:rPr>
          <w:rFonts w:ascii="Arial Narrow" w:hAnsi="Arial Narrow"/>
          <w:sz w:val="26"/>
          <w:szCs w:val="26"/>
        </w:rPr>
        <w:t xml:space="preserve"> </w:t>
      </w:r>
      <w:r w:rsidR="00AC0DDD" w:rsidRPr="000722C4">
        <w:rPr>
          <w:rFonts w:ascii="Arial Narrow" w:hAnsi="Arial Narrow"/>
          <w:sz w:val="26"/>
          <w:szCs w:val="26"/>
        </w:rPr>
        <w:t>Приханкайской низменности</w:t>
      </w:r>
      <w:r w:rsidR="00C90BA5">
        <w:rPr>
          <w:rFonts w:ascii="Arial Narrow" w:hAnsi="Arial Narrow"/>
          <w:sz w:val="26"/>
          <w:szCs w:val="26"/>
        </w:rPr>
        <w:t>,</w:t>
      </w:r>
      <w:r w:rsidR="00AC0DDD" w:rsidRPr="000722C4">
        <w:rPr>
          <w:rFonts w:ascii="Arial Narrow" w:hAnsi="Arial Narrow"/>
          <w:sz w:val="26"/>
          <w:szCs w:val="26"/>
        </w:rPr>
        <w:t xml:space="preserve"> </w:t>
      </w:r>
      <w:r w:rsidR="00A04F8C" w:rsidRPr="000722C4">
        <w:rPr>
          <w:rFonts w:ascii="Arial Narrow" w:hAnsi="Arial Narrow"/>
          <w:sz w:val="26"/>
          <w:szCs w:val="26"/>
        </w:rPr>
        <w:t>в</w:t>
      </w:r>
      <w:r w:rsidR="00C36E87">
        <w:rPr>
          <w:rFonts w:ascii="Arial Narrow" w:hAnsi="Arial Narrow"/>
          <w:sz w:val="26"/>
          <w:szCs w:val="26"/>
        </w:rPr>
        <w:t xml:space="preserve"> </w:t>
      </w:r>
      <w:r w:rsidR="00C90BA5" w:rsidRPr="000722C4">
        <w:rPr>
          <w:rFonts w:ascii="Arial Narrow" w:hAnsi="Arial Narrow"/>
          <w:sz w:val="26"/>
          <w:szCs w:val="26"/>
        </w:rPr>
        <w:t>долин</w:t>
      </w:r>
      <w:r w:rsidR="00C90BA5">
        <w:rPr>
          <w:rFonts w:ascii="Arial Narrow" w:hAnsi="Arial Narrow"/>
          <w:sz w:val="26"/>
          <w:szCs w:val="26"/>
        </w:rPr>
        <w:t>ах</w:t>
      </w:r>
      <w:r w:rsidR="00C90BA5" w:rsidRPr="000722C4">
        <w:rPr>
          <w:rFonts w:ascii="Arial Narrow" w:hAnsi="Arial Narrow"/>
          <w:sz w:val="26"/>
          <w:szCs w:val="26"/>
        </w:rPr>
        <w:t xml:space="preserve"> </w:t>
      </w:r>
      <w:r w:rsidR="00A04F8C" w:rsidRPr="000722C4">
        <w:rPr>
          <w:rFonts w:ascii="Arial Narrow" w:hAnsi="Arial Narrow"/>
          <w:sz w:val="26"/>
          <w:szCs w:val="26"/>
        </w:rPr>
        <w:t>рек Уссури, Бикин, Иман (Большая Уссурка</w:t>
      </w:r>
      <w:r w:rsidR="00C90BA5">
        <w:rPr>
          <w:rFonts w:ascii="Arial Narrow" w:hAnsi="Arial Narrow"/>
          <w:sz w:val="26"/>
          <w:szCs w:val="26"/>
        </w:rPr>
        <w:t>)</w:t>
      </w:r>
      <w:r w:rsidR="00A04F8C" w:rsidRPr="000722C4">
        <w:rPr>
          <w:rFonts w:ascii="Arial Narrow" w:hAnsi="Arial Narrow"/>
          <w:sz w:val="26"/>
          <w:szCs w:val="26"/>
        </w:rPr>
        <w:t>.</w:t>
      </w:r>
      <w:r w:rsidR="000722C4">
        <w:rPr>
          <w:rFonts w:ascii="Arial Narrow" w:hAnsi="Arial Narrow"/>
          <w:sz w:val="26"/>
          <w:szCs w:val="26"/>
        </w:rPr>
        <w:t xml:space="preserve"> </w:t>
      </w:r>
    </w:p>
    <w:p w14:paraId="2EB79960" w14:textId="4D69A28B" w:rsidR="00F0426C" w:rsidRPr="003074A9" w:rsidRDefault="0073596B" w:rsidP="00F0426C">
      <w:pPr>
        <w:jc w:val="both"/>
        <w:rPr>
          <w:rFonts w:ascii="Arial Narrow" w:hAnsi="Arial Narrow"/>
          <w:sz w:val="26"/>
          <w:szCs w:val="26"/>
        </w:rPr>
      </w:pPr>
      <w:r w:rsidRPr="000722C4">
        <w:rPr>
          <w:rFonts w:ascii="Arial Narrow" w:hAnsi="Arial Narrow"/>
          <w:sz w:val="26"/>
          <w:szCs w:val="26"/>
        </w:rPr>
        <w:t>После выполнения работ общее количество</w:t>
      </w:r>
      <w:r w:rsidR="00C36E87">
        <w:rPr>
          <w:rFonts w:ascii="Arial Narrow" w:hAnsi="Arial Narrow"/>
          <w:sz w:val="26"/>
          <w:szCs w:val="26"/>
        </w:rPr>
        <w:t xml:space="preserve"> </w:t>
      </w:r>
      <w:r w:rsidR="00C90BA5">
        <w:rPr>
          <w:rFonts w:ascii="Arial Narrow" w:hAnsi="Arial Narrow"/>
          <w:sz w:val="26"/>
          <w:szCs w:val="26"/>
        </w:rPr>
        <w:t xml:space="preserve">птицезащитных устройств </w:t>
      </w:r>
      <w:r w:rsidRPr="000722C4">
        <w:rPr>
          <w:rFonts w:ascii="Arial Narrow" w:hAnsi="Arial Narrow"/>
          <w:sz w:val="26"/>
          <w:szCs w:val="26"/>
        </w:rPr>
        <w:t>на</w:t>
      </w:r>
      <w:r w:rsidR="00C36E87">
        <w:rPr>
          <w:rFonts w:ascii="Arial Narrow" w:hAnsi="Arial Narrow"/>
          <w:sz w:val="26"/>
          <w:szCs w:val="26"/>
        </w:rPr>
        <w:t xml:space="preserve"> магистральных</w:t>
      </w:r>
      <w:r w:rsidRPr="000722C4">
        <w:rPr>
          <w:rFonts w:ascii="Arial Narrow" w:hAnsi="Arial Narrow"/>
          <w:sz w:val="26"/>
          <w:szCs w:val="26"/>
        </w:rPr>
        <w:t xml:space="preserve"> линиях</w:t>
      </w:r>
      <w:r w:rsidR="00C90BA5">
        <w:rPr>
          <w:rFonts w:ascii="Arial Narrow" w:hAnsi="Arial Narrow"/>
          <w:sz w:val="26"/>
          <w:szCs w:val="26"/>
        </w:rPr>
        <w:t xml:space="preserve"> электропередачи в регионе </w:t>
      </w:r>
      <w:r w:rsidRPr="000722C4">
        <w:rPr>
          <w:rFonts w:ascii="Arial Narrow" w:hAnsi="Arial Narrow"/>
          <w:sz w:val="26"/>
          <w:szCs w:val="26"/>
        </w:rPr>
        <w:t xml:space="preserve">достигнет 45,2 тыс. </w:t>
      </w:r>
      <w:r w:rsidR="00C90BA5">
        <w:rPr>
          <w:rFonts w:ascii="Arial Narrow" w:hAnsi="Arial Narrow"/>
          <w:sz w:val="26"/>
          <w:szCs w:val="26"/>
        </w:rPr>
        <w:t xml:space="preserve">Также в 2024 году «Россети» установят около 12 тыс. ПЗУ на магистральных линиях электропередачи в </w:t>
      </w:r>
      <w:r w:rsidR="00AC0DDD" w:rsidRPr="000722C4">
        <w:rPr>
          <w:rFonts w:ascii="Arial Narrow" w:hAnsi="Arial Narrow"/>
          <w:sz w:val="26"/>
          <w:szCs w:val="26"/>
        </w:rPr>
        <w:t>Хабаровском</w:t>
      </w:r>
      <w:r w:rsidR="007B699D" w:rsidRPr="000722C4">
        <w:rPr>
          <w:rFonts w:ascii="Arial Narrow" w:hAnsi="Arial Narrow"/>
          <w:sz w:val="26"/>
          <w:szCs w:val="26"/>
        </w:rPr>
        <w:t xml:space="preserve"> кра</w:t>
      </w:r>
      <w:r w:rsidR="00C90BA5">
        <w:rPr>
          <w:rFonts w:ascii="Arial Narrow" w:hAnsi="Arial Narrow"/>
          <w:sz w:val="26"/>
          <w:szCs w:val="26"/>
        </w:rPr>
        <w:t>е</w:t>
      </w:r>
      <w:r w:rsidR="007B699D" w:rsidRPr="000722C4">
        <w:rPr>
          <w:rFonts w:ascii="Arial Narrow" w:hAnsi="Arial Narrow"/>
          <w:sz w:val="26"/>
          <w:szCs w:val="26"/>
        </w:rPr>
        <w:t xml:space="preserve"> и </w:t>
      </w:r>
      <w:r w:rsidR="00AC0DDD" w:rsidRPr="000722C4">
        <w:rPr>
          <w:rFonts w:ascii="Arial Narrow" w:hAnsi="Arial Narrow"/>
          <w:sz w:val="26"/>
          <w:szCs w:val="26"/>
        </w:rPr>
        <w:t xml:space="preserve">Амурской области. </w:t>
      </w:r>
      <w:bookmarkStart w:id="0" w:name="_GoBack"/>
      <w:bookmarkEnd w:id="0"/>
    </w:p>
    <w:sectPr w:rsidR="00F0426C" w:rsidRPr="003074A9" w:rsidSect="0090587E">
      <w:pgSz w:w="11906" w:h="16838"/>
      <w:pgMar w:top="854" w:right="851" w:bottom="709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927"/>
    <w:rsid w:val="00071A60"/>
    <w:rsid w:val="000722C4"/>
    <w:rsid w:val="00075554"/>
    <w:rsid w:val="000A053A"/>
    <w:rsid w:val="000A14D8"/>
    <w:rsid w:val="000B532F"/>
    <w:rsid w:val="000B5980"/>
    <w:rsid w:val="000C6FAC"/>
    <w:rsid w:val="000C7B38"/>
    <w:rsid w:val="000F2F5F"/>
    <w:rsid w:val="001009FD"/>
    <w:rsid w:val="001235AE"/>
    <w:rsid w:val="00133E43"/>
    <w:rsid w:val="001343DE"/>
    <w:rsid w:val="00154C2C"/>
    <w:rsid w:val="00156122"/>
    <w:rsid w:val="00183871"/>
    <w:rsid w:val="0019238D"/>
    <w:rsid w:val="00251032"/>
    <w:rsid w:val="0026717A"/>
    <w:rsid w:val="002B3927"/>
    <w:rsid w:val="002F7958"/>
    <w:rsid w:val="00306C07"/>
    <w:rsid w:val="003074A9"/>
    <w:rsid w:val="0033470B"/>
    <w:rsid w:val="00334A1D"/>
    <w:rsid w:val="003377EF"/>
    <w:rsid w:val="00365AE5"/>
    <w:rsid w:val="003D1A2D"/>
    <w:rsid w:val="003F14A8"/>
    <w:rsid w:val="004002C7"/>
    <w:rsid w:val="004054C2"/>
    <w:rsid w:val="00411430"/>
    <w:rsid w:val="00416758"/>
    <w:rsid w:val="00461336"/>
    <w:rsid w:val="004810EC"/>
    <w:rsid w:val="00563907"/>
    <w:rsid w:val="00586134"/>
    <w:rsid w:val="00586635"/>
    <w:rsid w:val="005916BC"/>
    <w:rsid w:val="005D450A"/>
    <w:rsid w:val="005D5662"/>
    <w:rsid w:val="005E5479"/>
    <w:rsid w:val="005E5F51"/>
    <w:rsid w:val="005E7A0C"/>
    <w:rsid w:val="005F18B4"/>
    <w:rsid w:val="00621E03"/>
    <w:rsid w:val="00631E57"/>
    <w:rsid w:val="00644403"/>
    <w:rsid w:val="006612D3"/>
    <w:rsid w:val="006B5486"/>
    <w:rsid w:val="006C7E49"/>
    <w:rsid w:val="006F7AF3"/>
    <w:rsid w:val="00707675"/>
    <w:rsid w:val="00721F4A"/>
    <w:rsid w:val="0073596B"/>
    <w:rsid w:val="00743BB9"/>
    <w:rsid w:val="007559C8"/>
    <w:rsid w:val="007B1247"/>
    <w:rsid w:val="007B3034"/>
    <w:rsid w:val="007B3761"/>
    <w:rsid w:val="007B699D"/>
    <w:rsid w:val="007C416B"/>
    <w:rsid w:val="007E30A0"/>
    <w:rsid w:val="007E4368"/>
    <w:rsid w:val="007F419C"/>
    <w:rsid w:val="00802703"/>
    <w:rsid w:val="0081173E"/>
    <w:rsid w:val="00846BE2"/>
    <w:rsid w:val="008521D4"/>
    <w:rsid w:val="008565BB"/>
    <w:rsid w:val="009040EF"/>
    <w:rsid w:val="0090587E"/>
    <w:rsid w:val="009100A4"/>
    <w:rsid w:val="00951CB8"/>
    <w:rsid w:val="00952660"/>
    <w:rsid w:val="009E5ADE"/>
    <w:rsid w:val="009F58AB"/>
    <w:rsid w:val="00A04F8C"/>
    <w:rsid w:val="00A312C3"/>
    <w:rsid w:val="00A3303F"/>
    <w:rsid w:val="00A4049D"/>
    <w:rsid w:val="00AA7998"/>
    <w:rsid w:val="00AB42A8"/>
    <w:rsid w:val="00AC0DDD"/>
    <w:rsid w:val="00AC2836"/>
    <w:rsid w:val="00AC5E90"/>
    <w:rsid w:val="00AE630E"/>
    <w:rsid w:val="00B01CBA"/>
    <w:rsid w:val="00B20270"/>
    <w:rsid w:val="00B32C6F"/>
    <w:rsid w:val="00B34F0B"/>
    <w:rsid w:val="00B53268"/>
    <w:rsid w:val="00B56247"/>
    <w:rsid w:val="00BA682E"/>
    <w:rsid w:val="00BB1D73"/>
    <w:rsid w:val="00C00101"/>
    <w:rsid w:val="00C06BEE"/>
    <w:rsid w:val="00C36E87"/>
    <w:rsid w:val="00C77162"/>
    <w:rsid w:val="00C90BA5"/>
    <w:rsid w:val="00CA6A4F"/>
    <w:rsid w:val="00CB180E"/>
    <w:rsid w:val="00CB4B32"/>
    <w:rsid w:val="00CC642E"/>
    <w:rsid w:val="00CD2A54"/>
    <w:rsid w:val="00CE709C"/>
    <w:rsid w:val="00CF5E22"/>
    <w:rsid w:val="00D00204"/>
    <w:rsid w:val="00D078B5"/>
    <w:rsid w:val="00D24604"/>
    <w:rsid w:val="00D27E05"/>
    <w:rsid w:val="00D54C92"/>
    <w:rsid w:val="00D5781C"/>
    <w:rsid w:val="00D648DB"/>
    <w:rsid w:val="00D74A94"/>
    <w:rsid w:val="00D8385D"/>
    <w:rsid w:val="00D90C90"/>
    <w:rsid w:val="00DB761D"/>
    <w:rsid w:val="00DC7A6F"/>
    <w:rsid w:val="00E0742F"/>
    <w:rsid w:val="00E1138D"/>
    <w:rsid w:val="00E622B0"/>
    <w:rsid w:val="00E62C15"/>
    <w:rsid w:val="00E664B5"/>
    <w:rsid w:val="00E751C5"/>
    <w:rsid w:val="00E87C9D"/>
    <w:rsid w:val="00EC38A3"/>
    <w:rsid w:val="00EF2FC6"/>
    <w:rsid w:val="00F0426C"/>
    <w:rsid w:val="00F05A34"/>
    <w:rsid w:val="00F31145"/>
    <w:rsid w:val="00F31EE4"/>
    <w:rsid w:val="00F432F0"/>
    <w:rsid w:val="00F50693"/>
    <w:rsid w:val="00F64999"/>
    <w:rsid w:val="00F71C64"/>
    <w:rsid w:val="00F75FEB"/>
    <w:rsid w:val="00F87B22"/>
    <w:rsid w:val="00F97DB2"/>
    <w:rsid w:val="00FB4398"/>
    <w:rsid w:val="00FF53C9"/>
    <w:rsid w:val="00FF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B961E"/>
  <w15:chartTrackingRefBased/>
  <w15:docId w15:val="{EC99F7CD-3612-D84C-9059-65DB38FC4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B392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B3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D24604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D74A9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74A9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74A94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74A9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74A9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3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Геннадьевна Борисова</dc:creator>
  <cp:keywords/>
  <cp:lastModifiedBy>Герасименко Иван Павлович</cp:lastModifiedBy>
  <cp:revision>5</cp:revision>
  <cp:lastPrinted>2023-08-24T04:16:00Z</cp:lastPrinted>
  <dcterms:created xsi:type="dcterms:W3CDTF">2024-02-26T09:36:00Z</dcterms:created>
  <dcterms:modified xsi:type="dcterms:W3CDTF">2024-02-28T15:31:00Z</dcterms:modified>
</cp:coreProperties>
</file>