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24DA" w14:textId="2373A6D8" w:rsidR="008F7355" w:rsidRPr="008F7355" w:rsidRDefault="008F7355" w:rsidP="008F7355">
      <w:pPr>
        <w:pStyle w:val="1"/>
        <w:rPr>
          <w:b/>
          <w:bCs/>
          <w:color w:val="auto"/>
        </w:rPr>
      </w:pPr>
      <w:r w:rsidRPr="008F7355">
        <w:rPr>
          <w:b/>
          <w:bCs/>
          <w:color w:val="auto"/>
        </w:rPr>
        <w:t>Анализ российского рынка собственных торговых марок: итоги 2023 г., прогноз до 2027 г.</w:t>
      </w:r>
    </w:p>
    <w:p w14:paraId="1A0C7658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</w:p>
    <w:p w14:paraId="6B24DBD1" w14:textId="77777777" w:rsidR="008F7355" w:rsidRPr="008F7355" w:rsidRDefault="008F7355" w:rsidP="008F735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7355">
        <w:rPr>
          <w:rFonts w:ascii="Times New Roman" w:hAnsi="Times New Roman" w:cs="Times New Roman"/>
          <w:i/>
          <w:iCs/>
          <w:sz w:val="24"/>
          <w:szCs w:val="24"/>
        </w:rPr>
        <w:t>В апреле-мае 2024 года исследовательская компания NeoAnalytics завершила проведение маркетингового исследования российского рынка собственных торговых марок.</w:t>
      </w:r>
    </w:p>
    <w:p w14:paraId="0011D691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</w:p>
    <w:p w14:paraId="4761330B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  <w:r w:rsidRPr="008F7355">
        <w:rPr>
          <w:rFonts w:ascii="Times New Roman" w:hAnsi="Times New Roman" w:cs="Times New Roman"/>
          <w:sz w:val="24"/>
          <w:szCs w:val="24"/>
        </w:rPr>
        <w:t>В ходе исследования, проведенного NeoAnalytics на тему «Российский рынок собственных торговых марок: итоги 2023 г., прогноз до 2027 г.», выяснилось, что в 2023 г. доля собственных торговых марок в общей структуре оборота российского FMCG рынка составила около 15%. Для сравнения еще в 2015 г. показатель составлял 6,7%. Таким образом, рост показателя составил в 2,2 раза. По расчётам NeoAnalytics, в 2023 г. объем российского рынка СТМ розничных сетей в стоимостном выражении составил более 2800 млрд. руб. Темпы роста рынка в 2023 г. составили 27,3%.</w:t>
      </w:r>
    </w:p>
    <w:p w14:paraId="76F019F1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</w:p>
    <w:p w14:paraId="74201E12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  <w:r w:rsidRPr="008F7355">
        <w:rPr>
          <w:rFonts w:ascii="Times New Roman" w:hAnsi="Times New Roman" w:cs="Times New Roman"/>
          <w:sz w:val="24"/>
          <w:szCs w:val="24"/>
        </w:rPr>
        <w:t>Конъюнктура развития СТМ напрямую коррелирует с долей и объемом продаж крупных торговых сетей в общем объеме розничной торговли. По итогам 2023 г. доля розничных сетей на российском рынке составляла 40,7% в общем обороте розничной торговли.</w:t>
      </w:r>
    </w:p>
    <w:p w14:paraId="0F2E8B8F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</w:p>
    <w:p w14:paraId="07AC9989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  <w:r w:rsidRPr="008F7355">
        <w:rPr>
          <w:rFonts w:ascii="Times New Roman" w:hAnsi="Times New Roman" w:cs="Times New Roman"/>
          <w:sz w:val="24"/>
          <w:szCs w:val="24"/>
        </w:rPr>
        <w:t>В условиях значительной емкости российского рынка ритейла, крупнейшие игроки становятся заинтересованными в диверсификации источников доходов. Одним из способов разнообразия ассортиментного предложения является создание собственных брендов или собственных торговых марок.</w:t>
      </w:r>
    </w:p>
    <w:p w14:paraId="038AD32C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</w:p>
    <w:p w14:paraId="7FD3ED83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  <w:r w:rsidRPr="008F7355">
        <w:rPr>
          <w:rFonts w:ascii="Times New Roman" w:hAnsi="Times New Roman" w:cs="Times New Roman"/>
          <w:sz w:val="24"/>
          <w:szCs w:val="24"/>
        </w:rPr>
        <w:t>Первые собственные торговые марки начали появляться в России в 2001 г. Однако активный рост начался позже. В частности, развитию рынка СТМ в России помог кризис 2008-2009гг. В этот период покупатели перешли на сберегательную модель потребления, когда при выборе товара большую роль играла его стоимость. Розничные сети смогли привлечь покупателей к СМТ благодаря низким ценам.</w:t>
      </w:r>
    </w:p>
    <w:p w14:paraId="004BB314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</w:p>
    <w:p w14:paraId="7321BCBC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  <w:r w:rsidRPr="008F7355">
        <w:rPr>
          <w:rFonts w:ascii="Times New Roman" w:hAnsi="Times New Roman" w:cs="Times New Roman"/>
          <w:sz w:val="24"/>
          <w:szCs w:val="24"/>
        </w:rPr>
        <w:t>В настоящее время на российском рынке сохраняются все условия для развития СТМ, так как происходит концентрация розничных сетей, растет их авторитет и доверие потребителей к СТМ, увеличивается доля дискаунтеров.  При этом доля СТМ в дискаунтерах составляет не менее 50%, а в жестких дискаунтерах доходит до 90%.</w:t>
      </w:r>
    </w:p>
    <w:p w14:paraId="70527A85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</w:p>
    <w:p w14:paraId="27334311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  <w:r w:rsidRPr="008F7355">
        <w:rPr>
          <w:rFonts w:ascii="Times New Roman" w:hAnsi="Times New Roman" w:cs="Times New Roman"/>
          <w:sz w:val="24"/>
          <w:szCs w:val="24"/>
        </w:rPr>
        <w:t>Данный отчет является продуктом интеллектуальной собственностью исследовательской компании NeoAnalytics.</w:t>
      </w:r>
    </w:p>
    <w:p w14:paraId="74A0BBAA" w14:textId="77777777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</w:p>
    <w:p w14:paraId="615F5AC4" w14:textId="554C5674" w:rsidR="008F7355" w:rsidRPr="008F7355" w:rsidRDefault="008F7355" w:rsidP="008F7355">
      <w:pPr>
        <w:rPr>
          <w:rFonts w:ascii="Times New Roman" w:hAnsi="Times New Roman" w:cs="Times New Roman"/>
          <w:sz w:val="24"/>
          <w:szCs w:val="24"/>
        </w:rPr>
      </w:pPr>
      <w:r w:rsidRPr="008F7355">
        <w:rPr>
          <w:rFonts w:ascii="Times New Roman" w:hAnsi="Times New Roman" w:cs="Times New Roman"/>
          <w:sz w:val="24"/>
          <w:szCs w:val="24"/>
        </w:rPr>
        <w:t>Более подробно с результатами исследования можно ознакомиться на официальном сайте www.neoanalytics.ru</w:t>
      </w:r>
    </w:p>
    <w:sectPr w:rsidR="008F7355" w:rsidRPr="008F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55"/>
    <w:rsid w:val="007048C2"/>
    <w:rsid w:val="008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3767"/>
  <w15:chartTrackingRefBased/>
  <w15:docId w15:val="{68859977-73D7-4B04-930D-D94CF163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2024-05-14T11:23:00Z</dcterms:created>
  <dcterms:modified xsi:type="dcterms:W3CDTF">2024-05-14T11:44:00Z</dcterms:modified>
</cp:coreProperties>
</file>