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DD7DF" w14:textId="50482475" w:rsidR="003800EA" w:rsidRPr="003800EA" w:rsidRDefault="003800EA" w:rsidP="003800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0EA">
        <w:rPr>
          <w:rFonts w:ascii="Times New Roman" w:hAnsi="Times New Roman" w:cs="Times New Roman"/>
          <w:b/>
          <w:bCs/>
          <w:sz w:val="24"/>
          <w:szCs w:val="24"/>
        </w:rPr>
        <w:t>Анализ российского рынка аутсорсинга бухгалтерских услуг: итоги 2023 г., прогноз до 2027 г.</w:t>
      </w:r>
    </w:p>
    <w:p w14:paraId="5B8F52A9" w14:textId="77777777" w:rsidR="003800EA" w:rsidRPr="003800EA" w:rsidRDefault="003800EA" w:rsidP="003800EA">
      <w:pPr>
        <w:rPr>
          <w:rFonts w:ascii="Times New Roman" w:hAnsi="Times New Roman" w:cs="Times New Roman"/>
          <w:sz w:val="24"/>
          <w:szCs w:val="24"/>
        </w:rPr>
      </w:pPr>
      <w:r w:rsidRPr="00380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9E64A" w14:textId="77777777" w:rsidR="003800EA" w:rsidRPr="004F6881" w:rsidRDefault="003800EA" w:rsidP="003800E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F6881">
        <w:rPr>
          <w:rFonts w:ascii="Times New Roman" w:hAnsi="Times New Roman" w:cs="Times New Roman"/>
          <w:i/>
          <w:iCs/>
          <w:sz w:val="24"/>
          <w:szCs w:val="24"/>
        </w:rPr>
        <w:t>В апреле 2024 года исследовательская компания NeoAnalytics завершила проведение маркетингового исследования российского рынка аутсорсинга бухгалтерских услуг.</w:t>
      </w:r>
    </w:p>
    <w:p w14:paraId="246316A1" w14:textId="77777777" w:rsidR="003800EA" w:rsidRPr="004F6881" w:rsidRDefault="003800EA" w:rsidP="003800E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867F449" w14:textId="77777777" w:rsidR="003800EA" w:rsidRPr="003800EA" w:rsidRDefault="003800EA" w:rsidP="003800EA">
      <w:pPr>
        <w:rPr>
          <w:rFonts w:ascii="Times New Roman" w:hAnsi="Times New Roman" w:cs="Times New Roman"/>
          <w:sz w:val="24"/>
          <w:szCs w:val="24"/>
        </w:rPr>
      </w:pPr>
      <w:r w:rsidRPr="003800EA">
        <w:rPr>
          <w:rFonts w:ascii="Times New Roman" w:hAnsi="Times New Roman" w:cs="Times New Roman"/>
          <w:sz w:val="24"/>
          <w:szCs w:val="24"/>
        </w:rPr>
        <w:t>В ходе исследования, проведенного NeoAnalytics на тему «Российский рынок аутсорсинга бухгалтерских услуг: итоги 2023 г., прогноз до 2027 г.», выяснилось, что в 2023 г., по расчетам NeoAnalytics, совокупный объем рынка аутсорсинга бухгалтерских услуг (включая деятельность по оказанию услуг в области бухгалтерского учета, по проведению финансового аудита и по налоговому консультированию) увеличился на 15,9% по отношению к аналогичному показателю годом ранее и составил более 390 млрд. руб.</w:t>
      </w:r>
    </w:p>
    <w:p w14:paraId="78690B90" w14:textId="77777777" w:rsidR="004F6881" w:rsidRDefault="003800EA" w:rsidP="003800EA">
      <w:pPr>
        <w:rPr>
          <w:rFonts w:ascii="Times New Roman" w:hAnsi="Times New Roman" w:cs="Times New Roman"/>
          <w:sz w:val="24"/>
          <w:szCs w:val="24"/>
        </w:rPr>
      </w:pPr>
      <w:r w:rsidRPr="003800EA">
        <w:rPr>
          <w:rFonts w:ascii="Times New Roman" w:hAnsi="Times New Roman" w:cs="Times New Roman"/>
          <w:sz w:val="24"/>
          <w:szCs w:val="24"/>
        </w:rPr>
        <w:t xml:space="preserve">Снижение объема рынка в 2016 г. связывают с воздействием западных санкций на динамику рынка. Иностранные компании являются основным ядром для многих крупных аутсорсинговых компаний. В 2016 г. многие иностранные компании приняли решение о ликвидации бизнеса в России. В тот период так же наблюдалось снижение среднего чека на оказываемые услуги из-за сокращения объема обрабатываемых операций, которое являлось следствием сокращения объема бизнеса. В 2018-2019 гг. наблюдалось восстановление рынка. В 2020-2021гг. продолжилась положительная динамика роста. </w:t>
      </w:r>
    </w:p>
    <w:p w14:paraId="1713472D" w14:textId="15CD19F2" w:rsidR="003800EA" w:rsidRPr="003800EA" w:rsidRDefault="003800EA" w:rsidP="003800EA">
      <w:pPr>
        <w:rPr>
          <w:rFonts w:ascii="Times New Roman" w:hAnsi="Times New Roman" w:cs="Times New Roman"/>
          <w:sz w:val="24"/>
          <w:szCs w:val="24"/>
        </w:rPr>
      </w:pPr>
      <w:r w:rsidRPr="003800EA">
        <w:rPr>
          <w:rFonts w:ascii="Times New Roman" w:hAnsi="Times New Roman" w:cs="Times New Roman"/>
          <w:sz w:val="24"/>
          <w:szCs w:val="24"/>
        </w:rPr>
        <w:t>Однако по итогам 2021 г. на рынке было зафиксировано замедление темпов прироста по причине ухудшения макроэкономической конъюнктуры в стране и сокращением объема количества компаний, заказывающих данные услуги.  В период 2022-2023 гг. на рынке снова наметился позитивный тренд.</w:t>
      </w:r>
    </w:p>
    <w:p w14:paraId="599E34BB" w14:textId="77777777" w:rsidR="003800EA" w:rsidRPr="003800EA" w:rsidRDefault="003800EA" w:rsidP="003800EA">
      <w:pPr>
        <w:rPr>
          <w:rFonts w:ascii="Times New Roman" w:hAnsi="Times New Roman" w:cs="Times New Roman"/>
          <w:sz w:val="24"/>
          <w:szCs w:val="24"/>
        </w:rPr>
      </w:pPr>
      <w:r w:rsidRPr="003800EA">
        <w:rPr>
          <w:rFonts w:ascii="Times New Roman" w:hAnsi="Times New Roman" w:cs="Times New Roman"/>
          <w:sz w:val="24"/>
          <w:szCs w:val="24"/>
        </w:rPr>
        <w:t>Наибольшую долю в структуре рынка составляют бухгалтерский и налоговый учет, что вызвано ужесточением администрирования в бухгалтерской и налоговой сфере, усилением внимания государства к заполнению различных форм. Внутренние работники компании не всегда успевают сориентироваться в обновлениях при заполнении налоговых и других форм и часто требуют квалифицированную помощь со стороны.</w:t>
      </w:r>
    </w:p>
    <w:p w14:paraId="2559CA4B" w14:textId="77777777" w:rsidR="003800EA" w:rsidRPr="003800EA" w:rsidRDefault="003800EA" w:rsidP="003800EA">
      <w:pPr>
        <w:rPr>
          <w:rFonts w:ascii="Times New Roman" w:hAnsi="Times New Roman" w:cs="Times New Roman"/>
          <w:sz w:val="24"/>
          <w:szCs w:val="24"/>
        </w:rPr>
      </w:pPr>
      <w:r w:rsidRPr="003800EA">
        <w:rPr>
          <w:rFonts w:ascii="Times New Roman" w:hAnsi="Times New Roman" w:cs="Times New Roman"/>
          <w:sz w:val="24"/>
          <w:szCs w:val="24"/>
        </w:rPr>
        <w:t>В целом российский рынок бухгалтерского аутсорсинга активно развивается и является одним из наиболее перспективных рынков в России. Развитию рынка способствует непосредственно государство с принятием мер по ужесточению контроля за сбором налогов и за хозяйственными операциями ведения бизнеса.</w:t>
      </w:r>
    </w:p>
    <w:p w14:paraId="24F5E49A" w14:textId="00B2695B" w:rsidR="003800EA" w:rsidRPr="003800EA" w:rsidRDefault="003800EA" w:rsidP="003800EA">
      <w:pPr>
        <w:rPr>
          <w:rFonts w:ascii="Times New Roman" w:hAnsi="Times New Roman" w:cs="Times New Roman"/>
          <w:sz w:val="24"/>
          <w:szCs w:val="24"/>
        </w:rPr>
      </w:pPr>
      <w:r w:rsidRPr="003800EA">
        <w:rPr>
          <w:rFonts w:ascii="Times New Roman" w:hAnsi="Times New Roman" w:cs="Times New Roman"/>
          <w:sz w:val="24"/>
          <w:szCs w:val="24"/>
        </w:rPr>
        <w:t>Более подробно с результатами исследования можно ознакомиться на официальном сайте www.neoanalytics.ru</w:t>
      </w:r>
    </w:p>
    <w:sectPr w:rsidR="003800EA" w:rsidRPr="0038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EA"/>
    <w:rsid w:val="003800EA"/>
    <w:rsid w:val="004F6881"/>
    <w:rsid w:val="0098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16D1"/>
  <w15:chartTrackingRefBased/>
  <w15:docId w15:val="{14B6A098-8DB5-4783-A04B-B0EB8BC3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2024-05-15T13:20:00Z</dcterms:created>
  <dcterms:modified xsi:type="dcterms:W3CDTF">2024-05-15T13:26:00Z</dcterms:modified>
</cp:coreProperties>
</file>