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84C4" w14:textId="6AB16AB9" w:rsidR="00C02C83" w:rsidRPr="00F7636D" w:rsidRDefault="00C02C83" w:rsidP="00F7636D">
      <w:pPr>
        <w:pStyle w:val="1"/>
        <w:jc w:val="center"/>
        <w:rPr>
          <w:rFonts w:ascii="Arial" w:hAnsi="Arial" w:cs="Arial"/>
          <w:b/>
          <w:bCs/>
          <w:color w:val="auto"/>
        </w:rPr>
      </w:pPr>
      <w:r w:rsidRPr="00F7636D">
        <w:rPr>
          <w:rFonts w:ascii="Arial" w:hAnsi="Arial" w:cs="Arial"/>
          <w:b/>
          <w:bCs/>
          <w:color w:val="auto"/>
        </w:rPr>
        <w:t>Анализ российского рынка одноразовой биоразлагаемой посуды: итоги 2023 г., прогноз до 2027 г.</w:t>
      </w:r>
    </w:p>
    <w:p w14:paraId="78B4B3F5" w14:textId="77777777" w:rsidR="00F7636D" w:rsidRDefault="00F7636D" w:rsidP="00F7636D">
      <w:pPr>
        <w:rPr>
          <w:rFonts w:ascii="Times New Roman" w:hAnsi="Times New Roman" w:cs="Times New Roman"/>
          <w:sz w:val="24"/>
          <w:szCs w:val="24"/>
        </w:rPr>
      </w:pPr>
    </w:p>
    <w:p w14:paraId="065303B0" w14:textId="4CA1DD54" w:rsidR="00F7636D" w:rsidRPr="00F7636D" w:rsidRDefault="00F7636D" w:rsidP="00F7636D">
      <w:pPr>
        <w:rPr>
          <w:rFonts w:ascii="Times New Roman" w:hAnsi="Times New Roman" w:cs="Times New Roman"/>
          <w:i/>
          <w:iCs/>
          <w:sz w:val="28"/>
          <w:szCs w:val="28"/>
        </w:rPr>
      </w:pPr>
      <w:r w:rsidRPr="00F7636D">
        <w:rPr>
          <w:rFonts w:ascii="Times New Roman" w:hAnsi="Times New Roman" w:cs="Times New Roman"/>
          <w:i/>
          <w:iCs/>
          <w:sz w:val="28"/>
          <w:szCs w:val="28"/>
        </w:rPr>
        <w:t>В мае 2024 года исследовательская компания NeoAnalytics завершила проведение маркетингового исследования российского рынка одноразовой биоразлагаемой посуды.</w:t>
      </w:r>
    </w:p>
    <w:p w14:paraId="39C138CD"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 xml:space="preserve"> </w:t>
      </w:r>
    </w:p>
    <w:p w14:paraId="44ACDD59"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 xml:space="preserve">В ходе исследования, проведенного NeoAnalytics на тему «Российский рынок одноразовой биоразлагаемой посуды: итоги 2023 г., прогноз до 2027 г.», выяснилось, что  совокупный объем потребления одноразовой биоразлагаемой посуды в РФ в 2023 г. в натуральном выражении увеличился на 10,4% по отношению к аналогичному показателю годом ранее и составил более 2 100 млн. шт. Темпы роста рынка немного снизились по сравнению с 2022 г.  </w:t>
      </w:r>
    </w:p>
    <w:p w14:paraId="36B4871C" w14:textId="77777777" w:rsidR="00F7636D" w:rsidRPr="00F7636D" w:rsidRDefault="00F7636D" w:rsidP="00F7636D">
      <w:pPr>
        <w:rPr>
          <w:rFonts w:ascii="Times New Roman" w:hAnsi="Times New Roman" w:cs="Times New Roman"/>
          <w:sz w:val="24"/>
          <w:szCs w:val="24"/>
        </w:rPr>
      </w:pPr>
    </w:p>
    <w:p w14:paraId="46B0069A"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В целом объемы импортных поставок в последние два года находятся на минимальном уровне. Импорт одноразовой биоразлагаемой посуды в 2023 г. в Россию в натуральном выражении увеличился за год на 10,5% и был зафиксирован на отметке чуть более 2,0 тыс. тонн. В 2022 г. показатель составил 1,9 тыс. тонн и снизился за год на 50%. Ретроспективный анализ показывает, что начиная с 2014 г. объем постепенно снижался, но в 2019 г. было зафиксировано увеличение.</w:t>
      </w:r>
    </w:p>
    <w:p w14:paraId="69FA1C15" w14:textId="77777777" w:rsidR="00F7636D" w:rsidRPr="00F7636D" w:rsidRDefault="00F7636D" w:rsidP="00F7636D">
      <w:pPr>
        <w:rPr>
          <w:rFonts w:ascii="Times New Roman" w:hAnsi="Times New Roman" w:cs="Times New Roman"/>
          <w:sz w:val="24"/>
          <w:szCs w:val="24"/>
        </w:rPr>
      </w:pPr>
    </w:p>
    <w:p w14:paraId="3B143F2D"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 xml:space="preserve">В силу того, что ценовой фактор при выборе продукции играет немаловажную роль, импортная продукция постепенно становится неконкурентоспособной в силу удорожания. Импортные поставки существенно упали за последние два года на фоне положительной динамики внутреннего выпуска. Таким образом, Доля внутреннего производства в 2023 г. составила 95%. </w:t>
      </w:r>
    </w:p>
    <w:p w14:paraId="12C86A42" w14:textId="77777777" w:rsidR="00F7636D" w:rsidRPr="00F7636D" w:rsidRDefault="00F7636D" w:rsidP="00F7636D">
      <w:pPr>
        <w:rPr>
          <w:rFonts w:ascii="Times New Roman" w:hAnsi="Times New Roman" w:cs="Times New Roman"/>
          <w:sz w:val="24"/>
          <w:szCs w:val="24"/>
        </w:rPr>
      </w:pPr>
    </w:p>
    <w:p w14:paraId="2DA10F57"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Экспортный потенциал одноразовой посуды из России небольшой, так как на глобальном рынке прочно занимают позиции китайские производители, поставляющие огромные объемы по очень низким ценам. Поэтому практически вся производимая продукция потребляется внутри страны.</w:t>
      </w:r>
    </w:p>
    <w:p w14:paraId="16D63A46" w14:textId="77777777" w:rsidR="00F7636D" w:rsidRPr="00F7636D" w:rsidRDefault="00F7636D" w:rsidP="00F7636D">
      <w:pPr>
        <w:rPr>
          <w:rFonts w:ascii="Times New Roman" w:hAnsi="Times New Roman" w:cs="Times New Roman"/>
          <w:sz w:val="24"/>
          <w:szCs w:val="24"/>
        </w:rPr>
      </w:pPr>
    </w:p>
    <w:p w14:paraId="338655B7" w14:textId="77777777" w:rsidR="00F7636D"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Данный отчет является продуктом интеллектуальной собственностью исследовательской компании NeoAnalytics.</w:t>
      </w:r>
    </w:p>
    <w:p w14:paraId="43930F7E" w14:textId="77777777" w:rsidR="00F7636D" w:rsidRPr="00F7636D" w:rsidRDefault="00F7636D" w:rsidP="00F7636D">
      <w:pPr>
        <w:rPr>
          <w:rFonts w:ascii="Times New Roman" w:hAnsi="Times New Roman" w:cs="Times New Roman"/>
          <w:sz w:val="24"/>
          <w:szCs w:val="24"/>
        </w:rPr>
      </w:pPr>
    </w:p>
    <w:p w14:paraId="55F2961B" w14:textId="7BC62F95" w:rsidR="00C02C83" w:rsidRPr="00F7636D" w:rsidRDefault="00F7636D" w:rsidP="00F7636D">
      <w:pPr>
        <w:rPr>
          <w:rFonts w:ascii="Times New Roman" w:hAnsi="Times New Roman" w:cs="Times New Roman"/>
          <w:sz w:val="24"/>
          <w:szCs w:val="24"/>
        </w:rPr>
      </w:pPr>
      <w:r w:rsidRPr="00F7636D">
        <w:rPr>
          <w:rFonts w:ascii="Times New Roman" w:hAnsi="Times New Roman" w:cs="Times New Roman"/>
          <w:sz w:val="24"/>
          <w:szCs w:val="24"/>
        </w:rPr>
        <w:t>Более подробно с результатами исследования можно ознакомиться на официальном сайте www.neoanalytics.ru</w:t>
      </w:r>
    </w:p>
    <w:sectPr w:rsidR="00C02C83" w:rsidRPr="00F76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83"/>
    <w:rsid w:val="00091C80"/>
    <w:rsid w:val="00C02C83"/>
    <w:rsid w:val="00F7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0C20"/>
  <w15:chartTrackingRefBased/>
  <w15:docId w15:val="{6BAD5DC7-0BAC-45AE-AA70-D8835C1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6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3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Караулова</dc:creator>
  <cp:keywords/>
  <dc:description/>
  <cp:lastModifiedBy>Дина Караулова</cp:lastModifiedBy>
  <cp:revision>2</cp:revision>
  <dcterms:created xsi:type="dcterms:W3CDTF">2024-05-23T11:33:00Z</dcterms:created>
  <dcterms:modified xsi:type="dcterms:W3CDTF">2024-05-23T11:35:00Z</dcterms:modified>
</cp:coreProperties>
</file>