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584C4" w14:textId="6AB16AB9" w:rsidR="00C02C83" w:rsidRPr="00F7636D" w:rsidRDefault="00C02C83" w:rsidP="00F7636D">
      <w:pPr>
        <w:pStyle w:val="1"/>
        <w:jc w:val="center"/>
        <w:rPr>
          <w:rFonts w:ascii="Arial" w:hAnsi="Arial" w:cs="Arial"/>
          <w:b/>
          <w:bCs/>
          <w:color w:val="auto"/>
        </w:rPr>
      </w:pPr>
      <w:r w:rsidRPr="00F7636D">
        <w:rPr>
          <w:rFonts w:ascii="Arial" w:hAnsi="Arial" w:cs="Arial"/>
          <w:b/>
          <w:bCs/>
          <w:color w:val="auto"/>
        </w:rPr>
        <w:t>Анализ российского рынка одноразовой биоразлагаемой посуды: итоги 2023 г., прогноз до 2027 г.</w:t>
      </w:r>
    </w:p>
    <w:p w14:paraId="78B4B3F5" w14:textId="77777777" w:rsidR="00F7636D" w:rsidRDefault="00F7636D" w:rsidP="00F7636D">
      <w:pPr>
        <w:rPr>
          <w:rFonts w:ascii="Times New Roman" w:hAnsi="Times New Roman" w:cs="Times New Roman"/>
          <w:sz w:val="24"/>
          <w:szCs w:val="24"/>
        </w:rPr>
      </w:pPr>
    </w:p>
    <w:p w14:paraId="065303B0" w14:textId="4CA1DD54" w:rsidR="00F7636D" w:rsidRPr="00F7636D" w:rsidRDefault="00F7636D" w:rsidP="00F7636D">
      <w:pPr>
        <w:rPr>
          <w:rFonts w:ascii="Times New Roman" w:hAnsi="Times New Roman" w:cs="Times New Roman"/>
          <w:i/>
          <w:iCs/>
          <w:sz w:val="28"/>
          <w:szCs w:val="28"/>
        </w:rPr>
      </w:pPr>
      <w:r w:rsidRPr="00F7636D">
        <w:rPr>
          <w:rFonts w:ascii="Times New Roman" w:hAnsi="Times New Roman" w:cs="Times New Roman"/>
          <w:i/>
          <w:iCs/>
          <w:sz w:val="28"/>
          <w:szCs w:val="28"/>
        </w:rPr>
        <w:t>В мае 2024 года исследовательская компания NeoAnalytics завершила проведение маркетингового исследования российского рынка одноразовой биоразлагаемой посуды.</w:t>
      </w:r>
    </w:p>
    <w:p w14:paraId="39C138CD" w14:textId="77777777" w:rsidR="00F7636D" w:rsidRPr="00F7636D" w:rsidRDefault="00F7636D" w:rsidP="00F7636D">
      <w:pPr>
        <w:rPr>
          <w:rFonts w:ascii="Times New Roman" w:hAnsi="Times New Roman" w:cs="Times New Roman"/>
          <w:sz w:val="24"/>
          <w:szCs w:val="24"/>
        </w:rPr>
      </w:pPr>
      <w:r w:rsidRPr="00F7636D">
        <w:rPr>
          <w:rFonts w:ascii="Times New Roman" w:hAnsi="Times New Roman" w:cs="Times New Roman"/>
          <w:sz w:val="24"/>
          <w:szCs w:val="24"/>
        </w:rPr>
        <w:t xml:space="preserve"> </w:t>
      </w:r>
    </w:p>
    <w:p w14:paraId="44ACDD59" w14:textId="77777777" w:rsidR="00F7636D" w:rsidRPr="00F7636D" w:rsidRDefault="00F7636D" w:rsidP="00F7636D">
      <w:pPr>
        <w:rPr>
          <w:rFonts w:ascii="Times New Roman" w:hAnsi="Times New Roman" w:cs="Times New Roman"/>
          <w:sz w:val="24"/>
          <w:szCs w:val="24"/>
        </w:rPr>
      </w:pPr>
      <w:r w:rsidRPr="00F7636D">
        <w:rPr>
          <w:rFonts w:ascii="Times New Roman" w:hAnsi="Times New Roman" w:cs="Times New Roman"/>
          <w:sz w:val="24"/>
          <w:szCs w:val="24"/>
        </w:rPr>
        <w:t xml:space="preserve">В ходе исследования, проведенного NeoAnalytics на тему «Российский рынок одноразовой биоразлагаемой посуды: итоги 2023 г., прогноз до 2027 г.», выяснилось, что  совокупный объем потребления одноразовой биоразлагаемой посуды в РФ в 2023 г. в натуральном выражении увеличился на 10,4% по отношению к аналогичному показателю годом ранее и составил более 2 100 млн. шт. Темпы роста рынка немного снизились по сравнению с 2022 г.  </w:t>
      </w:r>
    </w:p>
    <w:p w14:paraId="36B4871C" w14:textId="77777777" w:rsidR="00F7636D" w:rsidRPr="00F7636D" w:rsidRDefault="00F7636D" w:rsidP="00F7636D">
      <w:pPr>
        <w:rPr>
          <w:rFonts w:ascii="Times New Roman" w:hAnsi="Times New Roman" w:cs="Times New Roman"/>
          <w:sz w:val="24"/>
          <w:szCs w:val="24"/>
        </w:rPr>
      </w:pPr>
    </w:p>
    <w:p w14:paraId="46B0069A" w14:textId="77777777" w:rsidR="00F7636D" w:rsidRPr="00F7636D" w:rsidRDefault="00F7636D" w:rsidP="00F7636D">
      <w:pPr>
        <w:rPr>
          <w:rFonts w:ascii="Times New Roman" w:hAnsi="Times New Roman" w:cs="Times New Roman"/>
          <w:sz w:val="24"/>
          <w:szCs w:val="24"/>
        </w:rPr>
      </w:pPr>
      <w:r w:rsidRPr="00F7636D">
        <w:rPr>
          <w:rFonts w:ascii="Times New Roman" w:hAnsi="Times New Roman" w:cs="Times New Roman"/>
          <w:sz w:val="24"/>
          <w:szCs w:val="24"/>
        </w:rPr>
        <w:t>В целом объемы импортных поставок в последние два года находятся на минимальном уровне. Импорт одноразовой биоразлагаемой посуды в 2023 г. в Россию в натуральном выражении увеличился за год на 10,5% и был зафиксирован на отметке чуть более 2,0 тыс. тонн. В 2022 г. показатель составил 1,9 тыс. тонн и снизился за год на 50%. Ретроспективный анализ показывает, что начиная с 2014 г. объем постепенно снижался, но в 2019 г. было зафиксировано увеличение.</w:t>
      </w:r>
    </w:p>
    <w:p w14:paraId="69FA1C15" w14:textId="77777777" w:rsidR="00F7636D" w:rsidRPr="00F7636D" w:rsidRDefault="00F7636D" w:rsidP="00F7636D">
      <w:pPr>
        <w:rPr>
          <w:rFonts w:ascii="Times New Roman" w:hAnsi="Times New Roman" w:cs="Times New Roman"/>
          <w:sz w:val="24"/>
          <w:szCs w:val="24"/>
        </w:rPr>
      </w:pPr>
    </w:p>
    <w:p w14:paraId="3B143F2D" w14:textId="77777777" w:rsidR="00F7636D" w:rsidRPr="00F7636D" w:rsidRDefault="00F7636D" w:rsidP="00F7636D">
      <w:pPr>
        <w:rPr>
          <w:rFonts w:ascii="Times New Roman" w:hAnsi="Times New Roman" w:cs="Times New Roman"/>
          <w:sz w:val="24"/>
          <w:szCs w:val="24"/>
        </w:rPr>
      </w:pPr>
      <w:r w:rsidRPr="00F7636D">
        <w:rPr>
          <w:rFonts w:ascii="Times New Roman" w:hAnsi="Times New Roman" w:cs="Times New Roman"/>
          <w:sz w:val="24"/>
          <w:szCs w:val="24"/>
        </w:rPr>
        <w:t xml:space="preserve">В силу того, что ценовой фактор при выборе продукции играет немаловажную роль, импортная продукция постепенно становится неконкурентоспособной в силу удорожания. Импортные поставки существенно упали за последние два года на фоне положительной динамики внутреннего выпуска. Таким образом, Доля внутреннего производства в 2023 г. составила 95%. </w:t>
      </w:r>
    </w:p>
    <w:p w14:paraId="12C86A42" w14:textId="77777777" w:rsidR="00F7636D" w:rsidRPr="00F7636D" w:rsidRDefault="00F7636D" w:rsidP="00F7636D">
      <w:pPr>
        <w:rPr>
          <w:rFonts w:ascii="Times New Roman" w:hAnsi="Times New Roman" w:cs="Times New Roman"/>
          <w:sz w:val="24"/>
          <w:szCs w:val="24"/>
        </w:rPr>
      </w:pPr>
    </w:p>
    <w:p w14:paraId="2DA10F57" w14:textId="77777777" w:rsidR="00F7636D" w:rsidRPr="00F7636D" w:rsidRDefault="00F7636D" w:rsidP="00F7636D">
      <w:pPr>
        <w:rPr>
          <w:rFonts w:ascii="Times New Roman" w:hAnsi="Times New Roman" w:cs="Times New Roman"/>
          <w:sz w:val="24"/>
          <w:szCs w:val="24"/>
        </w:rPr>
      </w:pPr>
      <w:r w:rsidRPr="00F7636D">
        <w:rPr>
          <w:rFonts w:ascii="Times New Roman" w:hAnsi="Times New Roman" w:cs="Times New Roman"/>
          <w:sz w:val="24"/>
          <w:szCs w:val="24"/>
        </w:rPr>
        <w:t>Экспортный потенциал одноразовой посуды из России небольшой, так как на глобальном рынке прочно занимают позиции китайские производители, поставляющие огромные объемы по очень низким ценам. Поэтому практически вся производимая продукция потребляется внутри страны.</w:t>
      </w:r>
    </w:p>
    <w:p w14:paraId="16D63A46" w14:textId="77777777" w:rsidR="00F7636D" w:rsidRPr="00F7636D" w:rsidRDefault="00F7636D" w:rsidP="00F7636D">
      <w:pPr>
        <w:rPr>
          <w:rFonts w:ascii="Times New Roman" w:hAnsi="Times New Roman" w:cs="Times New Roman"/>
          <w:sz w:val="24"/>
          <w:szCs w:val="24"/>
        </w:rPr>
      </w:pPr>
    </w:p>
    <w:p w14:paraId="338655B7" w14:textId="77777777" w:rsidR="00F7636D" w:rsidRPr="00F7636D" w:rsidRDefault="00F7636D" w:rsidP="00F7636D">
      <w:pPr>
        <w:rPr>
          <w:rFonts w:ascii="Times New Roman" w:hAnsi="Times New Roman" w:cs="Times New Roman"/>
          <w:sz w:val="24"/>
          <w:szCs w:val="24"/>
        </w:rPr>
      </w:pPr>
      <w:r w:rsidRPr="00F7636D">
        <w:rPr>
          <w:rFonts w:ascii="Times New Roman" w:hAnsi="Times New Roman" w:cs="Times New Roman"/>
          <w:sz w:val="24"/>
          <w:szCs w:val="24"/>
        </w:rPr>
        <w:t>Данный отчет является продуктом интеллектуальной собственностью исследовательской компании NeoAnalytics.</w:t>
      </w:r>
    </w:p>
    <w:p w14:paraId="43930F7E" w14:textId="77777777" w:rsidR="00F7636D" w:rsidRPr="00F7636D" w:rsidRDefault="00F7636D" w:rsidP="00F7636D">
      <w:pPr>
        <w:rPr>
          <w:rFonts w:ascii="Times New Roman" w:hAnsi="Times New Roman" w:cs="Times New Roman"/>
          <w:sz w:val="24"/>
          <w:szCs w:val="24"/>
        </w:rPr>
      </w:pPr>
    </w:p>
    <w:p w14:paraId="55F2961B" w14:textId="7BC62F95" w:rsidR="00C02C83" w:rsidRPr="00F7636D" w:rsidRDefault="00F7636D" w:rsidP="00F7636D">
      <w:pPr>
        <w:rPr>
          <w:rFonts w:ascii="Times New Roman" w:hAnsi="Times New Roman" w:cs="Times New Roman"/>
          <w:sz w:val="24"/>
          <w:szCs w:val="24"/>
        </w:rPr>
      </w:pPr>
      <w:r w:rsidRPr="00F7636D">
        <w:rPr>
          <w:rFonts w:ascii="Times New Roman" w:hAnsi="Times New Roman" w:cs="Times New Roman"/>
          <w:sz w:val="24"/>
          <w:szCs w:val="24"/>
        </w:rPr>
        <w:t>Более подробно с результатами исследования можно ознакомиться на официальном сайте www.neoanalytics.ru</w:t>
      </w:r>
    </w:p>
    <w:sectPr w:rsidR="00C02C83" w:rsidRPr="00F76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83"/>
    <w:rsid w:val="00091C80"/>
    <w:rsid w:val="00C02C83"/>
    <w:rsid w:val="00F76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0C20"/>
  <w15:chartTrackingRefBased/>
  <w15:docId w15:val="{6BAD5DC7-0BAC-45AE-AA70-D8835C18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763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36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Караулова</dc:creator>
  <cp:keywords/>
  <dc:description/>
  <cp:lastModifiedBy>Дина Караулова</cp:lastModifiedBy>
  <cp:revision>2</cp:revision>
  <dcterms:created xsi:type="dcterms:W3CDTF">2024-05-23T11:33:00Z</dcterms:created>
  <dcterms:modified xsi:type="dcterms:W3CDTF">2024-05-23T11:35:00Z</dcterms:modified>
</cp:coreProperties>
</file>