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85" w:rsidRDefault="00377685" w:rsidP="00F552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68E9" w:rsidRDefault="002E68E9" w:rsidP="002E6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6E09" w:rsidRPr="00E969A6" w:rsidRDefault="004D6E09" w:rsidP="004D6E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9A6">
        <w:rPr>
          <w:rFonts w:ascii="Times New Roman" w:hAnsi="Times New Roman" w:cs="Times New Roman"/>
          <w:b/>
          <w:sz w:val="28"/>
          <w:szCs w:val="28"/>
        </w:rPr>
        <w:t xml:space="preserve">Ростовский ЭРЗ закупил новое </w:t>
      </w:r>
      <w:r>
        <w:rPr>
          <w:rFonts w:ascii="Times New Roman" w:hAnsi="Times New Roman" w:cs="Times New Roman"/>
          <w:b/>
          <w:sz w:val="28"/>
          <w:szCs w:val="28"/>
        </w:rPr>
        <w:t>транспортное</w:t>
      </w:r>
      <w:r w:rsidRPr="00E969A6">
        <w:rPr>
          <w:rFonts w:ascii="Times New Roman" w:hAnsi="Times New Roman" w:cs="Times New Roman"/>
          <w:b/>
          <w:sz w:val="28"/>
          <w:szCs w:val="28"/>
        </w:rPr>
        <w:t xml:space="preserve"> оборудование</w:t>
      </w:r>
    </w:p>
    <w:p w:rsidR="004D6E09" w:rsidRPr="00F552C1" w:rsidRDefault="004D6E09" w:rsidP="004D6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2C1">
        <w:rPr>
          <w:rFonts w:ascii="Times New Roman" w:hAnsi="Times New Roman" w:cs="Times New Roman"/>
          <w:sz w:val="28"/>
          <w:szCs w:val="28"/>
        </w:rPr>
        <w:t>Пресс-релиз</w:t>
      </w:r>
    </w:p>
    <w:p w:rsidR="004D6E09" w:rsidRPr="00F552C1" w:rsidRDefault="004D6E09" w:rsidP="004D6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июня</w:t>
      </w:r>
      <w:r w:rsidRPr="00F552C1">
        <w:rPr>
          <w:rFonts w:ascii="Times New Roman" w:hAnsi="Times New Roman" w:cs="Times New Roman"/>
          <w:sz w:val="28"/>
          <w:szCs w:val="28"/>
        </w:rPr>
        <w:t xml:space="preserve"> 2024 г.</w:t>
      </w:r>
    </w:p>
    <w:p w:rsidR="008E476D" w:rsidRDefault="008E476D" w:rsidP="008E4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Автопарк Ростовского ЭРЗ (РЭРЗ, входит в АО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Желдорреммаш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») пополнился двумя н</w:t>
      </w:r>
      <w:r w:rsidRPr="00496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</w:t>
      </w:r>
      <w:r w:rsidRPr="00496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96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электротележк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ами</w:t>
      </w:r>
      <w:proofErr w:type="spellEnd"/>
      <w:r w:rsidRPr="00496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ЕТ 20132М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 сравнению с уже имеющимися у завода аналогами они обладают большей грузоподъемностью и пробегом после подзарядки, имеют кабину и снабжены специальными электронными индикаторами.</w:t>
      </w:r>
    </w:p>
    <w:p w:rsidR="008E476D" w:rsidRDefault="008E476D" w:rsidP="008E4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Приобретенные</w:t>
      </w:r>
      <w:r w:rsidRPr="002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8E9">
        <w:rPr>
          <w:rFonts w:ascii="Times New Roman" w:hAnsi="Times New Roman" w:cs="Times New Roman"/>
          <w:sz w:val="28"/>
          <w:szCs w:val="28"/>
        </w:rPr>
        <w:t>электротележки</w:t>
      </w:r>
      <w:proofErr w:type="spellEnd"/>
      <w:r w:rsidRPr="002E68E9">
        <w:rPr>
          <w:rFonts w:ascii="Times New Roman" w:hAnsi="Times New Roman" w:cs="Times New Roman"/>
          <w:sz w:val="28"/>
          <w:szCs w:val="28"/>
        </w:rPr>
        <w:t xml:space="preserve"> </w:t>
      </w:r>
      <w:r w:rsidRPr="00D16071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16071">
        <w:rPr>
          <w:rFonts w:ascii="Times New Roman" w:hAnsi="Times New Roman" w:cs="Times New Roman"/>
          <w:sz w:val="28"/>
          <w:szCs w:val="28"/>
        </w:rPr>
        <w:t xml:space="preserve">тся одним из важных транспортировочных </w:t>
      </w:r>
      <w:proofErr w:type="gramStart"/>
      <w:r w:rsidRPr="00D16071">
        <w:rPr>
          <w:rFonts w:ascii="Times New Roman" w:hAnsi="Times New Roman" w:cs="Times New Roman"/>
          <w:sz w:val="28"/>
          <w:szCs w:val="28"/>
        </w:rPr>
        <w:t xml:space="preserve">средств  </w:t>
      </w:r>
      <w:r>
        <w:rPr>
          <w:rFonts w:ascii="Times New Roman" w:hAnsi="Times New Roman" w:cs="Times New Roman"/>
          <w:sz w:val="28"/>
          <w:szCs w:val="28"/>
        </w:rPr>
        <w:t>завода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68E9">
        <w:rPr>
          <w:rFonts w:ascii="Times New Roman" w:hAnsi="Times New Roman" w:cs="Times New Roman"/>
          <w:sz w:val="28"/>
          <w:szCs w:val="28"/>
        </w:rPr>
        <w:t xml:space="preserve">предназначены для перевозки грузов внутри цехов и на открытых площадках. </w:t>
      </w:r>
      <w:r>
        <w:rPr>
          <w:rFonts w:ascii="Times New Roman" w:hAnsi="Times New Roman" w:cs="Times New Roman"/>
          <w:sz w:val="28"/>
          <w:szCs w:val="28"/>
        </w:rPr>
        <w:t>Размер м</w:t>
      </w:r>
      <w:r w:rsidRPr="002E68E9">
        <w:rPr>
          <w:rFonts w:ascii="Times New Roman" w:hAnsi="Times New Roman" w:cs="Times New Roman"/>
          <w:sz w:val="28"/>
          <w:szCs w:val="28"/>
        </w:rPr>
        <w:t>ашин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порядка </w:t>
      </w:r>
      <w:r w:rsidRPr="002E68E9">
        <w:rPr>
          <w:rFonts w:ascii="Times New Roman" w:hAnsi="Times New Roman" w:cs="Times New Roman"/>
          <w:sz w:val="28"/>
          <w:szCs w:val="28"/>
        </w:rPr>
        <w:t xml:space="preserve">3,5 метра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E68E9">
        <w:rPr>
          <w:rFonts w:ascii="Times New Roman" w:hAnsi="Times New Roman" w:cs="Times New Roman"/>
          <w:sz w:val="28"/>
          <w:szCs w:val="28"/>
        </w:rPr>
        <w:t>длин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E68E9">
        <w:rPr>
          <w:rFonts w:ascii="Times New Roman" w:hAnsi="Times New Roman" w:cs="Times New Roman"/>
          <w:sz w:val="28"/>
          <w:szCs w:val="28"/>
        </w:rPr>
        <w:t xml:space="preserve"> и 1,3 метра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E68E9">
        <w:rPr>
          <w:rFonts w:ascii="Times New Roman" w:hAnsi="Times New Roman" w:cs="Times New Roman"/>
          <w:sz w:val="28"/>
          <w:szCs w:val="28"/>
        </w:rPr>
        <w:t>ширин</w:t>
      </w:r>
      <w:r>
        <w:rPr>
          <w:rFonts w:ascii="Times New Roman" w:hAnsi="Times New Roman" w:cs="Times New Roman"/>
          <w:sz w:val="28"/>
          <w:szCs w:val="28"/>
        </w:rPr>
        <w:t>у. Они</w:t>
      </w:r>
      <w:r w:rsidRPr="002E68E9">
        <w:rPr>
          <w:rFonts w:ascii="Times New Roman" w:hAnsi="Times New Roman" w:cs="Times New Roman"/>
          <w:sz w:val="28"/>
          <w:szCs w:val="28"/>
        </w:rPr>
        <w:t xml:space="preserve"> достаточно маневренны и легко перемещаются по всей территории предприятия.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6071">
        <w:rPr>
          <w:rFonts w:ascii="Times New Roman" w:hAnsi="Times New Roman" w:cs="Times New Roman"/>
          <w:sz w:val="28"/>
          <w:szCs w:val="28"/>
        </w:rPr>
        <w:t xml:space="preserve">Грузоподъемность </w:t>
      </w:r>
      <w:r>
        <w:rPr>
          <w:rFonts w:ascii="Times New Roman" w:hAnsi="Times New Roman" w:cs="Times New Roman"/>
          <w:sz w:val="28"/>
          <w:szCs w:val="28"/>
        </w:rPr>
        <w:t xml:space="preserve"> 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Pr="00D16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6071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D16071">
        <w:rPr>
          <w:rFonts w:ascii="Times New Roman" w:hAnsi="Times New Roman" w:cs="Times New Roman"/>
          <w:sz w:val="28"/>
          <w:szCs w:val="28"/>
        </w:rPr>
        <w:t xml:space="preserve"> тонн</w:t>
      </w:r>
      <w:r>
        <w:rPr>
          <w:rFonts w:ascii="Times New Roman" w:hAnsi="Times New Roman" w:cs="Times New Roman"/>
          <w:sz w:val="28"/>
          <w:szCs w:val="28"/>
        </w:rPr>
        <w:t>, что выгодно отличает от аналогов</w:t>
      </w:r>
      <w:r w:rsidRPr="00D160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Пробег без</w:t>
      </w:r>
      <w:r w:rsidRPr="00963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63516">
        <w:rPr>
          <w:rFonts w:ascii="Times New Roman" w:hAnsi="Times New Roman" w:cs="Times New Roman"/>
          <w:sz w:val="28"/>
          <w:szCs w:val="28"/>
        </w:rPr>
        <w:t>зарядк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3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достигает 100 км. </w:t>
      </w:r>
    </w:p>
    <w:p w:rsidR="008E476D" w:rsidRDefault="008E476D" w:rsidP="008E4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Электротележки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оборудованы </w:t>
      </w:r>
      <w:r w:rsidRPr="002E68E9">
        <w:rPr>
          <w:rFonts w:ascii="Times New Roman" w:hAnsi="Times New Roman" w:cs="Times New Roman"/>
          <w:sz w:val="28"/>
          <w:szCs w:val="28"/>
        </w:rPr>
        <w:t>закрыты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E68E9">
        <w:rPr>
          <w:rFonts w:ascii="Times New Roman" w:hAnsi="Times New Roman" w:cs="Times New Roman"/>
          <w:sz w:val="28"/>
          <w:szCs w:val="28"/>
        </w:rPr>
        <w:t xml:space="preserve"> кабин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E68E9">
        <w:rPr>
          <w:rFonts w:ascii="Times New Roman" w:hAnsi="Times New Roman" w:cs="Times New Roman"/>
          <w:sz w:val="28"/>
          <w:szCs w:val="28"/>
        </w:rPr>
        <w:t xml:space="preserve"> со съемными дверями</w:t>
      </w:r>
      <w:r>
        <w:rPr>
          <w:rFonts w:ascii="Times New Roman" w:hAnsi="Times New Roman" w:cs="Times New Roman"/>
          <w:sz w:val="28"/>
          <w:szCs w:val="28"/>
        </w:rPr>
        <w:t>, что делает работу безопаснее, а в холодные время года более комфортной</w:t>
      </w:r>
      <w:r w:rsidRPr="002E68E9">
        <w:rPr>
          <w:rFonts w:ascii="Times New Roman" w:hAnsi="Times New Roman" w:cs="Times New Roman"/>
          <w:sz w:val="28"/>
          <w:szCs w:val="28"/>
        </w:rPr>
        <w:t xml:space="preserve">. Для контроля уровня заряда АКБ используется электронный индикатор, объединенный со счетчиком </w:t>
      </w:r>
      <w:proofErr w:type="spellStart"/>
      <w:r w:rsidRPr="002E68E9">
        <w:rPr>
          <w:rFonts w:ascii="Times New Roman" w:hAnsi="Times New Roman" w:cs="Times New Roman"/>
          <w:sz w:val="28"/>
          <w:szCs w:val="28"/>
        </w:rPr>
        <w:t>моточасов</w:t>
      </w:r>
      <w:proofErr w:type="spellEnd"/>
      <w:r w:rsidRPr="002E68E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2E68E9">
        <w:rPr>
          <w:rFonts w:ascii="Times New Roman" w:hAnsi="Times New Roman" w:cs="Times New Roman"/>
          <w:sz w:val="28"/>
          <w:szCs w:val="28"/>
        </w:rPr>
        <w:t>Электротележки</w:t>
      </w:r>
      <w:proofErr w:type="spellEnd"/>
      <w:r w:rsidRPr="002E68E9">
        <w:rPr>
          <w:rFonts w:ascii="Times New Roman" w:hAnsi="Times New Roman" w:cs="Times New Roman"/>
          <w:sz w:val="28"/>
          <w:szCs w:val="28"/>
        </w:rPr>
        <w:t xml:space="preserve"> ЕТ20132М </w:t>
      </w:r>
      <w:r>
        <w:rPr>
          <w:rFonts w:ascii="Times New Roman" w:hAnsi="Times New Roman" w:cs="Times New Roman"/>
          <w:sz w:val="28"/>
          <w:szCs w:val="28"/>
        </w:rPr>
        <w:t>оснащены</w:t>
      </w:r>
      <w:r w:rsidRPr="002E68E9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E68E9">
        <w:rPr>
          <w:rFonts w:ascii="Times New Roman" w:hAnsi="Times New Roman" w:cs="Times New Roman"/>
          <w:sz w:val="28"/>
          <w:szCs w:val="28"/>
        </w:rPr>
        <w:t xml:space="preserve"> необходимы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E68E9">
        <w:rPr>
          <w:rFonts w:ascii="Times New Roman" w:hAnsi="Times New Roman" w:cs="Times New Roman"/>
          <w:sz w:val="28"/>
          <w:szCs w:val="28"/>
        </w:rPr>
        <w:t xml:space="preserve"> светосигнальны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E68E9">
        <w:rPr>
          <w:rFonts w:ascii="Times New Roman" w:hAnsi="Times New Roman" w:cs="Times New Roman"/>
          <w:sz w:val="28"/>
          <w:szCs w:val="28"/>
        </w:rPr>
        <w:t xml:space="preserve"> прибор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E68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2E68E9">
        <w:rPr>
          <w:rFonts w:ascii="Times New Roman" w:hAnsi="Times New Roman" w:cs="Times New Roman"/>
          <w:sz w:val="28"/>
          <w:szCs w:val="28"/>
        </w:rPr>
        <w:t>позволя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E68E9">
        <w:rPr>
          <w:rFonts w:ascii="Times New Roman" w:hAnsi="Times New Roman" w:cs="Times New Roman"/>
          <w:sz w:val="28"/>
          <w:szCs w:val="28"/>
        </w:rPr>
        <w:t xml:space="preserve"> эксплуатировать 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68E9">
        <w:rPr>
          <w:rFonts w:ascii="Times New Roman" w:hAnsi="Times New Roman" w:cs="Times New Roman"/>
          <w:sz w:val="28"/>
          <w:szCs w:val="28"/>
        </w:rPr>
        <w:t xml:space="preserve"> в том числе в темное время суток.</w:t>
      </w:r>
    </w:p>
    <w:p w:rsidR="008E476D" w:rsidRPr="004D6E09" w:rsidRDefault="008E476D" w:rsidP="008E4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Новый транспорт приобретен в рамках </w:t>
      </w:r>
      <w:proofErr w:type="spellStart"/>
      <w:r w:rsidRPr="004D6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инвестпрограммы</w:t>
      </w:r>
      <w:proofErr w:type="spellEnd"/>
      <w:r w:rsidRPr="004D6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уже введен в эксплуатацию в электромашинном цехе и энергетическом участке. </w:t>
      </w:r>
    </w:p>
    <w:p w:rsidR="008E476D" w:rsidRPr="00EB6D42" w:rsidRDefault="008E476D" w:rsidP="008E4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B6D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Ростовский ЭРЗ продолжает реализацию инвестиционной программы и обновление парка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транспорта и </w:t>
      </w:r>
      <w:r w:rsidRPr="00EB6D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оборудования. В условиях возрастающего объема заказов предприятие должно работать максимально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проду</w:t>
      </w:r>
      <w:r w:rsidRPr="00EB6D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ктивно. </w:t>
      </w:r>
      <w:r w:rsidRPr="005946E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Потребность в подобн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ых погрузчиках</w:t>
      </w:r>
      <w:r w:rsidRPr="005946E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с каждым годом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повышается</w:t>
      </w:r>
      <w:r w:rsidRPr="005946E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связи 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r w:rsidRPr="005946E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постоянным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увеличением</w:t>
      </w:r>
      <w:r w:rsidRPr="005946E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объемов производства и, соответственно, перевозок по территории предприятия</w:t>
      </w:r>
      <w:r w:rsidRPr="00EB6D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-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отметил </w:t>
      </w:r>
      <w:proofErr w:type="spellStart"/>
      <w:r w:rsidRPr="00EB6D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и.о</w:t>
      </w:r>
      <w:proofErr w:type="spellEnd"/>
      <w:r w:rsidRPr="00EB6D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директора Ростовского ЭРЗ Сергей Едрышов.</w:t>
      </w:r>
      <w:r w:rsidRPr="00EB6D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- В текущем году мы также ожидаем поставк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</w:t>
      </w:r>
      <w:r w:rsidRPr="00EB6D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пресса гидравлического для формирования колесных пар, токарного станка с ЧПУ, устройства для зарядки аккум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уляторных батарей электровозов </w:t>
      </w:r>
      <w:r w:rsidRPr="00EB6D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 др.</w:t>
      </w:r>
    </w:p>
    <w:p w:rsidR="008E476D" w:rsidRDefault="008E476D" w:rsidP="00F552C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52C1" w:rsidRPr="006F4BAE" w:rsidRDefault="00F552C1" w:rsidP="00F552C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BAE">
        <w:rPr>
          <w:rFonts w:ascii="Times New Roman" w:hAnsi="Times New Roman" w:cs="Times New Roman"/>
          <w:i/>
          <w:sz w:val="28"/>
          <w:szCs w:val="28"/>
        </w:rPr>
        <w:t>Справка: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b/>
          <w:sz w:val="24"/>
          <w:szCs w:val="24"/>
        </w:rPr>
        <w:t>Ростовский-на-Дону электровозоремонтный завод</w:t>
      </w:r>
      <w:r w:rsidRPr="006F4BAE">
        <w:rPr>
          <w:rFonts w:ascii="Times New Roman" w:hAnsi="Times New Roman" w:cs="Times New Roman"/>
          <w:sz w:val="24"/>
          <w:szCs w:val="24"/>
        </w:rPr>
        <w:t xml:space="preserve"> - одно из старейших российских предприятий железнодорожной отрасли. Основан в 1874 г. Входит в АО «Желдорреммаш». </w:t>
      </w:r>
      <w:r w:rsidRPr="006F4BAE">
        <w:rPr>
          <w:rFonts w:ascii="Times New Roman" w:hAnsi="Times New Roman" w:cs="Times New Roman"/>
          <w:sz w:val="24"/>
          <w:szCs w:val="24"/>
        </w:rPr>
        <w:lastRenderedPageBreak/>
        <w:t>В настоящее время специализируется на среднем и капитальном ремонте электровозов, ремонте линейного оборудования (тяговых двигателей, вспомогательных машин, мотор-компрессоров, тяговых трансформаторов, главных выключателей, колесных пар), а также выпуске продукции механообрабатывающего производства.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>Типы обслуживаемых локомотивов: ВЛ-80С, ВЛ-80Т, ОПЭ1, ОПЭ1АМ, 2(</w:t>
      </w:r>
      <w:proofErr w:type="gramStart"/>
      <w:r w:rsidRPr="006F4BAE">
        <w:rPr>
          <w:rFonts w:ascii="Times New Roman" w:hAnsi="Times New Roman" w:cs="Times New Roman"/>
          <w:sz w:val="24"/>
          <w:szCs w:val="24"/>
        </w:rPr>
        <w:t>3)ЭС</w:t>
      </w:r>
      <w:proofErr w:type="gramEnd"/>
      <w:r w:rsidRPr="006F4BAE">
        <w:rPr>
          <w:rFonts w:ascii="Times New Roman" w:hAnsi="Times New Roman" w:cs="Times New Roman"/>
          <w:sz w:val="24"/>
          <w:szCs w:val="24"/>
        </w:rPr>
        <w:t>5К.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>Регионы обслуживания: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 xml:space="preserve">Горьковская, Юго-Восточная, Северная, Октябрьская, </w:t>
      </w:r>
      <w:proofErr w:type="gramStart"/>
      <w:r w:rsidRPr="006F4BAE">
        <w:rPr>
          <w:rFonts w:ascii="Times New Roman" w:hAnsi="Times New Roman" w:cs="Times New Roman"/>
          <w:sz w:val="24"/>
          <w:szCs w:val="24"/>
        </w:rPr>
        <w:t>Северо-Кавказская</w:t>
      </w:r>
      <w:proofErr w:type="gramEnd"/>
      <w:r w:rsidRPr="006F4BAE">
        <w:rPr>
          <w:rFonts w:ascii="Times New Roman" w:hAnsi="Times New Roman" w:cs="Times New Roman"/>
          <w:sz w:val="24"/>
          <w:szCs w:val="24"/>
        </w:rPr>
        <w:t>, Приволжская, Западно-Сибирская железные дороги.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b/>
          <w:sz w:val="24"/>
          <w:szCs w:val="24"/>
        </w:rPr>
        <w:t>АО «Желдорреммаш»</w:t>
      </w:r>
      <w:r w:rsidRPr="006F4BAE">
        <w:rPr>
          <w:rFonts w:ascii="Times New Roman" w:hAnsi="Times New Roman" w:cs="Times New Roman"/>
          <w:sz w:val="24"/>
          <w:szCs w:val="24"/>
        </w:rPr>
        <w:t xml:space="preserve"> — российская компания, осуществляющая ремонт тягового подвижного состава. Представляет собой сеть локомотиворемонтных заводов, на базе которых проводятся все виды средних и капитальных ремонтов локомотивов, производство комплектующих, выпуск новых тепловозов. 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>Основным заказчиком выступает ОАО «РЖД».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 xml:space="preserve">Ежегодно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>Имеет 9 производственных площадок по всей территории страны.</w:t>
      </w:r>
    </w:p>
    <w:p w:rsidR="00F552C1" w:rsidRDefault="00F552C1" w:rsidP="00F552C1">
      <w:pPr>
        <w:jc w:val="both"/>
      </w:pPr>
    </w:p>
    <w:p w:rsidR="00151911" w:rsidRDefault="00151911" w:rsidP="00F552C1">
      <w:pPr>
        <w:jc w:val="both"/>
      </w:pPr>
    </w:p>
    <w:sectPr w:rsidR="001519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DF" w:rsidRDefault="004F26DF" w:rsidP="00377685">
      <w:pPr>
        <w:spacing w:after="0" w:line="240" w:lineRule="auto"/>
      </w:pPr>
      <w:r>
        <w:separator/>
      </w:r>
    </w:p>
  </w:endnote>
  <w:endnote w:type="continuationSeparator" w:id="0">
    <w:p w:rsidR="004F26DF" w:rsidRDefault="004F26DF" w:rsidP="0037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DF" w:rsidRDefault="004F26DF" w:rsidP="00377685">
      <w:pPr>
        <w:spacing w:after="0" w:line="240" w:lineRule="auto"/>
      </w:pPr>
      <w:r>
        <w:separator/>
      </w:r>
    </w:p>
  </w:footnote>
  <w:footnote w:type="continuationSeparator" w:id="0">
    <w:p w:rsidR="004F26DF" w:rsidRDefault="004F26DF" w:rsidP="00377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685" w:rsidRDefault="00377685">
    <w:pPr>
      <w:pStyle w:val="a7"/>
    </w:pPr>
    <w:r w:rsidRPr="00A04CAA">
      <w:rPr>
        <w:noProof/>
        <w:lang w:eastAsia="ru-RU"/>
      </w:rPr>
      <w:drawing>
        <wp:inline distT="0" distB="0" distL="0" distR="0" wp14:anchorId="5D6AD9D2" wp14:editId="67333404">
          <wp:extent cx="5940425" cy="695325"/>
          <wp:effectExtent l="0" t="0" r="3175" b="9525"/>
          <wp:docPr id="1" name="Рисунок 1" descr="X:\9818 Отдел по управлению персоналом\Близнюкова\ЛОГО\Брендбук\Лого обще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9818 Отдел по управлению персоналом\Близнюкова\ЛОГО\Брендбук\Лого общее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FD"/>
    <w:rsid w:val="000742EC"/>
    <w:rsid w:val="000808C9"/>
    <w:rsid w:val="000D3A41"/>
    <w:rsid w:val="000D6BDC"/>
    <w:rsid w:val="000E6F6C"/>
    <w:rsid w:val="00151911"/>
    <w:rsid w:val="001F418C"/>
    <w:rsid w:val="00213FE5"/>
    <w:rsid w:val="002146DC"/>
    <w:rsid w:val="00224C91"/>
    <w:rsid w:val="00245D89"/>
    <w:rsid w:val="002C5870"/>
    <w:rsid w:val="002D5367"/>
    <w:rsid w:val="002E44B7"/>
    <w:rsid w:val="002E68E9"/>
    <w:rsid w:val="0032250C"/>
    <w:rsid w:val="00337634"/>
    <w:rsid w:val="003724E1"/>
    <w:rsid w:val="00377685"/>
    <w:rsid w:val="003D39E4"/>
    <w:rsid w:val="004460C1"/>
    <w:rsid w:val="00471D27"/>
    <w:rsid w:val="004962FD"/>
    <w:rsid w:val="004C52FD"/>
    <w:rsid w:val="004D636B"/>
    <w:rsid w:val="004D6E09"/>
    <w:rsid w:val="004F26DF"/>
    <w:rsid w:val="00524FBC"/>
    <w:rsid w:val="0053568F"/>
    <w:rsid w:val="005946E5"/>
    <w:rsid w:val="0070255C"/>
    <w:rsid w:val="00720926"/>
    <w:rsid w:val="00721196"/>
    <w:rsid w:val="007A7106"/>
    <w:rsid w:val="007B5368"/>
    <w:rsid w:val="007E26FE"/>
    <w:rsid w:val="007E33D2"/>
    <w:rsid w:val="00843EBE"/>
    <w:rsid w:val="008B07FC"/>
    <w:rsid w:val="008B213E"/>
    <w:rsid w:val="008B2688"/>
    <w:rsid w:val="008E476D"/>
    <w:rsid w:val="00957E66"/>
    <w:rsid w:val="00963516"/>
    <w:rsid w:val="009D0348"/>
    <w:rsid w:val="009E5B3A"/>
    <w:rsid w:val="00A61505"/>
    <w:rsid w:val="00AA33BF"/>
    <w:rsid w:val="00AB2E27"/>
    <w:rsid w:val="00B32E69"/>
    <w:rsid w:val="00B71DB1"/>
    <w:rsid w:val="00C92263"/>
    <w:rsid w:val="00D16071"/>
    <w:rsid w:val="00D66403"/>
    <w:rsid w:val="00DC4BD5"/>
    <w:rsid w:val="00E459D5"/>
    <w:rsid w:val="00E71159"/>
    <w:rsid w:val="00E73D07"/>
    <w:rsid w:val="00E868B1"/>
    <w:rsid w:val="00EB6D42"/>
    <w:rsid w:val="00F552C1"/>
    <w:rsid w:val="00F67DEE"/>
    <w:rsid w:val="00FB5132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EC2B"/>
  <w15:chartTrackingRefBased/>
  <w15:docId w15:val="{58CBB1D0-4967-470C-8AD3-5F12CB49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2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E69"/>
    <w:rPr>
      <w:color w:val="0000FF"/>
      <w:u w:val="single"/>
    </w:rPr>
  </w:style>
  <w:style w:type="character" w:styleId="a4">
    <w:name w:val="Strong"/>
    <w:basedOn w:val="a0"/>
    <w:uiPriority w:val="22"/>
    <w:qFormat/>
    <w:rsid w:val="00B32E6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32E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mpany">
    <w:name w:val="company"/>
    <w:basedOn w:val="a0"/>
    <w:rsid w:val="00B32E69"/>
  </w:style>
  <w:style w:type="character" w:customStyle="1" w:styleId="fragment">
    <w:name w:val="fragment"/>
    <w:basedOn w:val="a0"/>
    <w:rsid w:val="00B32E69"/>
  </w:style>
  <w:style w:type="paragraph" w:customStyle="1" w:styleId="object-listbody">
    <w:name w:val=".object-list__body"/>
    <w:basedOn w:val="a"/>
    <w:rsid w:val="00B3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venttype">
    <w:name w:val="eventtype"/>
    <w:basedOn w:val="a0"/>
    <w:rsid w:val="00B32E69"/>
  </w:style>
  <w:style w:type="character" w:customStyle="1" w:styleId="person">
    <w:name w:val="person"/>
    <w:basedOn w:val="a0"/>
    <w:rsid w:val="00B32E69"/>
  </w:style>
  <w:style w:type="character" w:customStyle="1" w:styleId="object">
    <w:name w:val="object"/>
    <w:basedOn w:val="a0"/>
    <w:rsid w:val="00B32E69"/>
  </w:style>
  <w:style w:type="paragraph" w:styleId="a5">
    <w:name w:val="Balloon Text"/>
    <w:basedOn w:val="a"/>
    <w:link w:val="a6"/>
    <w:uiPriority w:val="99"/>
    <w:semiHidden/>
    <w:unhideWhenUsed/>
    <w:rsid w:val="00B71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1DB1"/>
    <w:rPr>
      <w:rFonts w:ascii="Segoe UI" w:hAnsi="Segoe UI" w:cs="Segoe UI"/>
      <w:sz w:val="18"/>
      <w:szCs w:val="18"/>
    </w:rPr>
  </w:style>
  <w:style w:type="character" w:customStyle="1" w:styleId="organictextcontentspan">
    <w:name w:val="organictextcontentspan"/>
    <w:basedOn w:val="a0"/>
    <w:rsid w:val="001F418C"/>
  </w:style>
  <w:style w:type="paragraph" w:styleId="a7">
    <w:name w:val="header"/>
    <w:basedOn w:val="a"/>
    <w:link w:val="a8"/>
    <w:uiPriority w:val="99"/>
    <w:unhideWhenUsed/>
    <w:rsid w:val="0037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7685"/>
  </w:style>
  <w:style w:type="paragraph" w:styleId="a9">
    <w:name w:val="footer"/>
    <w:basedOn w:val="a"/>
    <w:link w:val="aa"/>
    <w:uiPriority w:val="99"/>
    <w:unhideWhenUsed/>
    <w:rsid w:val="0037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FF474-0DA2-4174-AE13-5680CF92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EDU6</dc:creator>
  <cp:keywords/>
  <dc:description/>
  <cp:lastModifiedBy>EDU6</cp:lastModifiedBy>
  <cp:revision>9</cp:revision>
  <cp:lastPrinted>2024-06-17T07:21:00Z</cp:lastPrinted>
  <dcterms:created xsi:type="dcterms:W3CDTF">2024-06-17T07:38:00Z</dcterms:created>
  <dcterms:modified xsi:type="dcterms:W3CDTF">2024-06-18T06:10:00Z</dcterms:modified>
</cp:coreProperties>
</file>