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15C1B" w14:textId="445D704B" w:rsidR="00651D3A" w:rsidRPr="00651D3A" w:rsidRDefault="00651D3A" w:rsidP="00651D3A">
      <w:pPr>
        <w:jc w:val="center"/>
        <w:rPr>
          <w:rFonts w:ascii="Times New Roman" w:hAnsi="Times New Roman" w:cs="Times New Roman"/>
          <w:b/>
          <w:bCs/>
          <w:sz w:val="32"/>
          <w:szCs w:val="32"/>
        </w:rPr>
      </w:pPr>
      <w:r w:rsidRPr="00651D3A">
        <w:rPr>
          <w:rFonts w:ascii="Times New Roman" w:hAnsi="Times New Roman" w:cs="Times New Roman"/>
          <w:b/>
          <w:bCs/>
          <w:sz w:val="32"/>
          <w:szCs w:val="32"/>
        </w:rPr>
        <w:t>Анализ российского рынка приборов учета электроэнергии: итоги 2023 г., прогноз до 2027 г.</w:t>
      </w:r>
    </w:p>
    <w:p w14:paraId="250742F7" w14:textId="77777777" w:rsidR="00651D3A" w:rsidRPr="00651D3A" w:rsidRDefault="00651D3A" w:rsidP="00651D3A">
      <w:pPr>
        <w:rPr>
          <w:b/>
          <w:bCs/>
          <w:sz w:val="24"/>
          <w:szCs w:val="24"/>
        </w:rPr>
      </w:pPr>
      <w:r w:rsidRPr="00651D3A">
        <w:rPr>
          <w:b/>
          <w:bCs/>
          <w:sz w:val="24"/>
          <w:szCs w:val="24"/>
        </w:rPr>
        <w:t xml:space="preserve"> </w:t>
      </w:r>
    </w:p>
    <w:p w14:paraId="22A0B854" w14:textId="77777777" w:rsidR="00651D3A" w:rsidRPr="00651D3A" w:rsidRDefault="00651D3A" w:rsidP="00651D3A">
      <w:pPr>
        <w:jc w:val="both"/>
        <w:rPr>
          <w:b/>
          <w:bCs/>
          <w:i/>
          <w:iCs/>
          <w:sz w:val="24"/>
          <w:szCs w:val="24"/>
        </w:rPr>
      </w:pPr>
      <w:r w:rsidRPr="00651D3A">
        <w:rPr>
          <w:b/>
          <w:bCs/>
          <w:i/>
          <w:iCs/>
          <w:sz w:val="24"/>
          <w:szCs w:val="24"/>
        </w:rPr>
        <w:t>В июне 2024 года исследовательская компания NeoAnalytics завершила проведение маркетингового исследования российского рынка приборов учета электроэнергии.</w:t>
      </w:r>
    </w:p>
    <w:p w14:paraId="0ACC23A5" w14:textId="77777777" w:rsidR="00651D3A" w:rsidRPr="00651D3A" w:rsidRDefault="00651D3A" w:rsidP="00651D3A">
      <w:pPr>
        <w:jc w:val="both"/>
        <w:rPr>
          <w:sz w:val="24"/>
          <w:szCs w:val="24"/>
        </w:rPr>
      </w:pPr>
    </w:p>
    <w:p w14:paraId="54801C19" w14:textId="77777777" w:rsidR="00651D3A" w:rsidRPr="00651D3A" w:rsidRDefault="00651D3A" w:rsidP="00651D3A">
      <w:pPr>
        <w:jc w:val="both"/>
        <w:rPr>
          <w:sz w:val="24"/>
          <w:szCs w:val="24"/>
        </w:rPr>
      </w:pPr>
      <w:r w:rsidRPr="00651D3A">
        <w:rPr>
          <w:sz w:val="24"/>
          <w:szCs w:val="24"/>
        </w:rPr>
        <w:t xml:space="preserve">В ходе исследования, проведенного NeoAnalytics на тему «Российский рынок приборов учета электроэнергии: итоги 2023 г., прогноз до 2027 г.», выяснилось, в целом ушедший год был достаточно благоприятным для российской отрасли приборов учета электроэнергии. Год окончился положительной динамикой. Основной вклад внесло внутреннее производство. Вслед за растущей динамикой отечественного выпуска восстановляются объемы экспортных поставок. Однако статистика показывает, что производимая продукция в первую очередь идет на внутреннее потребление. </w:t>
      </w:r>
    </w:p>
    <w:p w14:paraId="51C2DCE6" w14:textId="77777777" w:rsidR="00651D3A" w:rsidRPr="00651D3A" w:rsidRDefault="00651D3A" w:rsidP="00651D3A">
      <w:pPr>
        <w:jc w:val="both"/>
        <w:rPr>
          <w:sz w:val="24"/>
          <w:szCs w:val="24"/>
        </w:rPr>
      </w:pPr>
    </w:p>
    <w:p w14:paraId="3BA13A06" w14:textId="77777777" w:rsidR="00651D3A" w:rsidRPr="00651D3A" w:rsidRDefault="00651D3A" w:rsidP="00651D3A">
      <w:pPr>
        <w:jc w:val="both"/>
        <w:rPr>
          <w:sz w:val="24"/>
          <w:szCs w:val="24"/>
        </w:rPr>
      </w:pPr>
      <w:r w:rsidRPr="00651D3A">
        <w:rPr>
          <w:sz w:val="24"/>
          <w:szCs w:val="24"/>
        </w:rPr>
        <w:t>По итогам 2023 г. объем отечественного производства приборов учета электроэнергии увеличился на 29% по отношению к аналогичному показателю годом ранее и составил более 8000 тыс. шт.  Объем импортных поставок приборов учета электроэнергии. В свою очередь, по итогам 2023 г был зафиксирован на отметке менее 1000 тыс. шт. и снизился за год на 3%. Экспортные поставки снизились за год на 0,2 %.</w:t>
      </w:r>
    </w:p>
    <w:p w14:paraId="333BC32F" w14:textId="77777777" w:rsidR="00651D3A" w:rsidRPr="00651D3A" w:rsidRDefault="00651D3A" w:rsidP="00651D3A">
      <w:pPr>
        <w:jc w:val="both"/>
        <w:rPr>
          <w:sz w:val="24"/>
          <w:szCs w:val="24"/>
        </w:rPr>
      </w:pPr>
    </w:p>
    <w:p w14:paraId="16BBB519" w14:textId="77777777" w:rsidR="00651D3A" w:rsidRPr="00651D3A" w:rsidRDefault="00651D3A" w:rsidP="00651D3A">
      <w:pPr>
        <w:jc w:val="both"/>
        <w:rPr>
          <w:sz w:val="24"/>
          <w:szCs w:val="24"/>
        </w:rPr>
      </w:pPr>
      <w:r w:rsidRPr="00651D3A">
        <w:rPr>
          <w:sz w:val="24"/>
          <w:szCs w:val="24"/>
        </w:rPr>
        <w:t>Таким образом, в 2023 г. сформировалась тенденция выхода из кризиса, в которой отрасль оказалась годом ранее. В 2022 г. критически упали объемы, как внутреннего производства, так и экспортно-импортные поставки. Аналогичная кризисная ситуация наблюдалась в 2020 г., когда существенно упали объемы во всех трех сегментах.</w:t>
      </w:r>
    </w:p>
    <w:p w14:paraId="3A1F3D73" w14:textId="77777777" w:rsidR="00651D3A" w:rsidRPr="00651D3A" w:rsidRDefault="00651D3A" w:rsidP="00651D3A">
      <w:pPr>
        <w:jc w:val="both"/>
        <w:rPr>
          <w:sz w:val="24"/>
          <w:szCs w:val="24"/>
        </w:rPr>
      </w:pPr>
    </w:p>
    <w:p w14:paraId="5B85358C" w14:textId="66C15599" w:rsidR="00651D3A" w:rsidRPr="00651D3A" w:rsidRDefault="00651D3A" w:rsidP="00651D3A">
      <w:pPr>
        <w:jc w:val="both"/>
        <w:rPr>
          <w:sz w:val="24"/>
          <w:szCs w:val="24"/>
        </w:rPr>
      </w:pPr>
      <w:r w:rsidRPr="00651D3A">
        <w:rPr>
          <w:sz w:val="24"/>
          <w:szCs w:val="24"/>
        </w:rPr>
        <w:t>Российский рынок приборов учета электроэнергии это, в первую очередь, рынок отечественной продукции и для российского потребителя. Сегодня доля продукции отечественного производства на рынке приборов учета электроэнергии в РФ составляет 90,1%, на долю импорта, соответственно, приходится 9,9%.</w:t>
      </w:r>
    </w:p>
    <w:p w14:paraId="206434B9" w14:textId="77777777" w:rsidR="00651D3A" w:rsidRPr="00651D3A" w:rsidRDefault="00651D3A" w:rsidP="00651D3A">
      <w:pPr>
        <w:jc w:val="both"/>
        <w:rPr>
          <w:sz w:val="24"/>
          <w:szCs w:val="24"/>
        </w:rPr>
      </w:pPr>
    </w:p>
    <w:p w14:paraId="3F475029" w14:textId="77777777" w:rsidR="00651D3A" w:rsidRPr="00651D3A" w:rsidRDefault="00651D3A" w:rsidP="00651D3A">
      <w:pPr>
        <w:jc w:val="both"/>
        <w:rPr>
          <w:sz w:val="24"/>
          <w:szCs w:val="24"/>
        </w:rPr>
      </w:pPr>
      <w:r w:rsidRPr="00651D3A">
        <w:rPr>
          <w:sz w:val="24"/>
          <w:szCs w:val="24"/>
        </w:rPr>
        <w:t>Данный отчет является продуктом интеллектуальной собственностью исследовательской компании NeoAnalytics.</w:t>
      </w:r>
    </w:p>
    <w:p w14:paraId="2DDAFC27" w14:textId="77777777" w:rsidR="00651D3A" w:rsidRPr="00651D3A" w:rsidRDefault="00651D3A" w:rsidP="00651D3A">
      <w:pPr>
        <w:jc w:val="both"/>
        <w:rPr>
          <w:sz w:val="24"/>
          <w:szCs w:val="24"/>
        </w:rPr>
      </w:pPr>
    </w:p>
    <w:p w14:paraId="5B859650" w14:textId="4508340B" w:rsidR="00651D3A" w:rsidRPr="00651D3A" w:rsidRDefault="00651D3A" w:rsidP="00651D3A">
      <w:pPr>
        <w:jc w:val="both"/>
        <w:rPr>
          <w:sz w:val="24"/>
          <w:szCs w:val="24"/>
        </w:rPr>
      </w:pPr>
      <w:r w:rsidRPr="00651D3A">
        <w:rPr>
          <w:sz w:val="24"/>
          <w:szCs w:val="24"/>
        </w:rPr>
        <w:t>Более подробно с результатами исследования можно ознакомиться на официальном сайте www.neoanalytics.ru</w:t>
      </w:r>
    </w:p>
    <w:sectPr w:rsidR="00651D3A" w:rsidRPr="00651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3A"/>
    <w:rsid w:val="00651D3A"/>
    <w:rsid w:val="00C46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59B3"/>
  <w15:chartTrackingRefBased/>
  <w15:docId w15:val="{0C0D91CC-B97B-4BD1-9E65-9CF14062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 Караулова</dc:creator>
  <cp:keywords/>
  <dc:description/>
  <cp:lastModifiedBy>Дина Караулова</cp:lastModifiedBy>
  <cp:revision>1</cp:revision>
  <dcterms:created xsi:type="dcterms:W3CDTF">2024-06-21T14:14:00Z</dcterms:created>
  <dcterms:modified xsi:type="dcterms:W3CDTF">2024-06-21T14:18:00Z</dcterms:modified>
</cp:coreProperties>
</file>