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2B528" w14:textId="79BA880F" w:rsidR="00DF4185" w:rsidRPr="00DF4185" w:rsidRDefault="00DF4185" w:rsidP="00DF41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185">
        <w:rPr>
          <w:rFonts w:ascii="Times New Roman" w:hAnsi="Times New Roman" w:cs="Times New Roman"/>
          <w:b/>
          <w:bCs/>
          <w:sz w:val="28"/>
          <w:szCs w:val="28"/>
        </w:rPr>
        <w:t>Анализ российского рынка приборов учета газа: итоги 2023 г., прогноз до 2027 г.</w:t>
      </w:r>
    </w:p>
    <w:p w14:paraId="46DC85F7" w14:textId="77777777" w:rsidR="00DF4185" w:rsidRPr="00DF4185" w:rsidRDefault="00DF4185" w:rsidP="00DF41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41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0C24AF" w14:textId="77777777" w:rsidR="00DF4185" w:rsidRPr="00DF4185" w:rsidRDefault="00DF4185" w:rsidP="00DF418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41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июне 2024 года исследовательская компания NeoAnalytics завершила проведение маркетингового исследования российского рынка приборов учета газа.</w:t>
      </w:r>
    </w:p>
    <w:p w14:paraId="0DE7F9C9" w14:textId="77777777" w:rsidR="00DF4185" w:rsidRPr="00DF4185" w:rsidRDefault="00DF4185" w:rsidP="00DF41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664DF1" w14:textId="77777777" w:rsidR="00DF4185" w:rsidRPr="00DF4185" w:rsidRDefault="00DF4185" w:rsidP="00DF4185">
      <w:pPr>
        <w:jc w:val="both"/>
        <w:rPr>
          <w:rFonts w:ascii="Times New Roman" w:hAnsi="Times New Roman" w:cs="Times New Roman"/>
          <w:sz w:val="24"/>
          <w:szCs w:val="24"/>
        </w:rPr>
      </w:pPr>
      <w:r w:rsidRPr="00DF4185">
        <w:rPr>
          <w:rFonts w:ascii="Times New Roman" w:hAnsi="Times New Roman" w:cs="Times New Roman"/>
          <w:sz w:val="24"/>
          <w:szCs w:val="24"/>
        </w:rPr>
        <w:t xml:space="preserve">В ходе исследования, проведенного NeoAnalytics на тему «Российский рынок приборов учета газа: итоги 2023 г., прогноз до 2027 г.», выяснилось, что непосредственно 2023 г. был для российской отрасли приборов учета газа достаточно благоприятным. Рынок окончил год положительной динамикой в основных сегментах производства и импорта. Особенно отмечаются импортные поставки. В связи с улучшающейся ситуацией во внутреннем производстве намечается положительная динамика и в экспортных поставках при том, что в ушедшем году была зафиксирована негативная динамика. Для преодоления дефицита вся производимая продукция в 2023 г. шла на внутренний рынок. </w:t>
      </w:r>
    </w:p>
    <w:p w14:paraId="4AC8D9B0" w14:textId="77777777" w:rsidR="00DF4185" w:rsidRPr="00DF4185" w:rsidRDefault="00DF4185" w:rsidP="00DF41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540530" w14:textId="77777777" w:rsidR="00DF4185" w:rsidRPr="00DF4185" w:rsidRDefault="00DF4185" w:rsidP="00DF4185">
      <w:pPr>
        <w:jc w:val="both"/>
        <w:rPr>
          <w:rFonts w:ascii="Times New Roman" w:hAnsi="Times New Roman" w:cs="Times New Roman"/>
          <w:sz w:val="24"/>
          <w:szCs w:val="24"/>
        </w:rPr>
      </w:pPr>
      <w:r w:rsidRPr="00DF4185">
        <w:rPr>
          <w:rFonts w:ascii="Times New Roman" w:hAnsi="Times New Roman" w:cs="Times New Roman"/>
          <w:sz w:val="24"/>
          <w:szCs w:val="24"/>
        </w:rPr>
        <w:t xml:space="preserve">В 2023 г. объем отечественного производства приборов учета газа составил более 1 000 тыс. шт. и вырос за год на 6,7%. Годом ранее объемы внутреннего выпуска существенно упали. </w:t>
      </w:r>
    </w:p>
    <w:p w14:paraId="3057CA85" w14:textId="77777777" w:rsidR="00DF4185" w:rsidRPr="00DF4185" w:rsidRDefault="00DF4185" w:rsidP="00DF41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01201E" w14:textId="77777777" w:rsidR="00DF4185" w:rsidRPr="00DF4185" w:rsidRDefault="00DF4185" w:rsidP="00DF4185">
      <w:pPr>
        <w:jc w:val="both"/>
        <w:rPr>
          <w:rFonts w:ascii="Times New Roman" w:hAnsi="Times New Roman" w:cs="Times New Roman"/>
          <w:sz w:val="24"/>
          <w:szCs w:val="24"/>
        </w:rPr>
      </w:pPr>
      <w:r w:rsidRPr="00DF4185">
        <w:rPr>
          <w:rFonts w:ascii="Times New Roman" w:hAnsi="Times New Roman" w:cs="Times New Roman"/>
          <w:sz w:val="24"/>
          <w:szCs w:val="24"/>
        </w:rPr>
        <w:t>Однако в целом, в динамике за период 2017-2023гг. объем рынка газовых счетчиков сокращается. Наибольший объем рынка был зафиксирован в 2018 г. Сокращение происходит как за счет снижения отечественного производства, так и за счет снижения импорта за данный период.</w:t>
      </w:r>
    </w:p>
    <w:p w14:paraId="4D39E388" w14:textId="77777777" w:rsidR="00DF4185" w:rsidRPr="00DF4185" w:rsidRDefault="00DF4185" w:rsidP="00DF41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DAC0EE" w14:textId="77777777" w:rsidR="00DF4185" w:rsidRPr="00DF4185" w:rsidRDefault="00DF4185" w:rsidP="00DF4185">
      <w:pPr>
        <w:jc w:val="both"/>
        <w:rPr>
          <w:rFonts w:ascii="Times New Roman" w:hAnsi="Times New Roman" w:cs="Times New Roman"/>
          <w:sz w:val="24"/>
          <w:szCs w:val="24"/>
        </w:rPr>
      </w:pPr>
      <w:r w:rsidRPr="00DF4185">
        <w:rPr>
          <w:rFonts w:ascii="Times New Roman" w:hAnsi="Times New Roman" w:cs="Times New Roman"/>
          <w:sz w:val="24"/>
          <w:szCs w:val="24"/>
        </w:rPr>
        <w:t>В 2022-2023 гг. снижение производства было вызвано санкциями и ограничением поставки компонентов для производства счетчиков из-за рубежа. Введение санкций также повлияло на объем импорта продукции в 2022 г. Однако в 2023 г. в структуре импорта стали появляться новые поставщики из дружественных стран, показатель импорта увеличился.</w:t>
      </w:r>
    </w:p>
    <w:p w14:paraId="23285336" w14:textId="77777777" w:rsidR="00DF4185" w:rsidRPr="00DF4185" w:rsidRDefault="00DF4185" w:rsidP="00DF41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0D15E8" w14:textId="77777777" w:rsidR="00DF4185" w:rsidRPr="00DF4185" w:rsidRDefault="00DF4185" w:rsidP="00DF4185">
      <w:pPr>
        <w:jc w:val="both"/>
        <w:rPr>
          <w:rFonts w:ascii="Times New Roman" w:hAnsi="Times New Roman" w:cs="Times New Roman"/>
          <w:sz w:val="24"/>
          <w:szCs w:val="24"/>
        </w:rPr>
      </w:pPr>
      <w:r w:rsidRPr="00DF4185">
        <w:rPr>
          <w:rFonts w:ascii="Times New Roman" w:hAnsi="Times New Roman" w:cs="Times New Roman"/>
          <w:sz w:val="24"/>
          <w:szCs w:val="24"/>
        </w:rPr>
        <w:t>Объем импортных поставок приборов учета газа в 2023 г. увеличился на 44,7% по отношению к аналогичному показателю годом ранее. Объем экспорта в 2023 г. составил 0,63 тыс. шт. и снизился за год на 4,5%. Годом ранее сокращение объемов экспорта было существеннее.</w:t>
      </w:r>
    </w:p>
    <w:p w14:paraId="5A0E5692" w14:textId="77777777" w:rsidR="00DF4185" w:rsidRPr="00DF4185" w:rsidRDefault="00DF4185" w:rsidP="00DF41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1C1174" w14:textId="77777777" w:rsidR="00DF4185" w:rsidRPr="00DF4185" w:rsidRDefault="00DF4185" w:rsidP="00DF4185">
      <w:pPr>
        <w:jc w:val="both"/>
        <w:rPr>
          <w:rFonts w:ascii="Times New Roman" w:hAnsi="Times New Roman" w:cs="Times New Roman"/>
          <w:sz w:val="24"/>
          <w:szCs w:val="24"/>
        </w:rPr>
      </w:pPr>
      <w:r w:rsidRPr="00DF4185">
        <w:rPr>
          <w:rFonts w:ascii="Times New Roman" w:hAnsi="Times New Roman" w:cs="Times New Roman"/>
          <w:sz w:val="24"/>
          <w:szCs w:val="24"/>
        </w:rPr>
        <w:t>Данный отчет является продуктом интеллектуальной собственностью исследовательской компании NeoAnalytics.</w:t>
      </w:r>
    </w:p>
    <w:p w14:paraId="16D676FE" w14:textId="77777777" w:rsidR="00DF4185" w:rsidRPr="00DF4185" w:rsidRDefault="00DF4185" w:rsidP="00DF41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48EEF5" w14:textId="3C9FBED2" w:rsidR="00DF4185" w:rsidRPr="00DF4185" w:rsidRDefault="00DF4185" w:rsidP="00DF4185">
      <w:pPr>
        <w:jc w:val="both"/>
        <w:rPr>
          <w:rFonts w:ascii="Times New Roman" w:hAnsi="Times New Roman" w:cs="Times New Roman"/>
          <w:sz w:val="24"/>
          <w:szCs w:val="24"/>
        </w:rPr>
      </w:pPr>
      <w:r w:rsidRPr="00DF4185">
        <w:rPr>
          <w:rFonts w:ascii="Times New Roman" w:hAnsi="Times New Roman" w:cs="Times New Roman"/>
          <w:sz w:val="24"/>
          <w:szCs w:val="24"/>
        </w:rPr>
        <w:t>Более подробно с результатами исследования можно ознакомиться на официальном сайте www.neoanalytics.ru</w:t>
      </w:r>
    </w:p>
    <w:sectPr w:rsidR="00DF4185" w:rsidRPr="00DF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85"/>
    <w:rsid w:val="00752F5C"/>
    <w:rsid w:val="00D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F034"/>
  <w15:chartTrackingRefBased/>
  <w15:docId w15:val="{2E71AE7E-9F9A-440B-8238-C9A73325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2024-06-21T15:08:00Z</dcterms:created>
  <dcterms:modified xsi:type="dcterms:W3CDTF">2024-06-21T15:10:00Z</dcterms:modified>
</cp:coreProperties>
</file>