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1" w:rsidRDefault="00CF5C0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Тамбовской области ремонтируют дороги к местам летнего отдыха</w:t>
      </w:r>
    </w:p>
    <w:p w:rsidR="005931B1" w:rsidRDefault="005931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национального проекта «Безопасные качественные дороги» продолжается ремонт региональных дорог в Тамбовской области, ведущих к дачам, пляжам и другим местам летнего отдыха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Жердевском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Токарëвском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округах.</w:t>
      </w: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участок автодороги «Тамбов-Пенза»-</w:t>
      </w:r>
      <w:proofErr w:type="spellStart"/>
      <w:r w:rsidR="00011656">
        <w:rPr>
          <w:rFonts w:ascii="Times New Roman" w:eastAsia="Times New Roman" w:hAnsi="Times New Roman" w:cs="Times New Roman"/>
          <w:sz w:val="28"/>
          <w:szCs w:val="28"/>
        </w:rPr>
        <w:t>Инжавино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1656">
        <w:rPr>
          <w:rFonts w:ascii="Times New Roman" w:eastAsia="Times New Roman" w:hAnsi="Times New Roman" w:cs="Times New Roman"/>
          <w:sz w:val="28"/>
          <w:szCs w:val="28"/>
        </w:rPr>
        <w:t>Уварово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56">
        <w:rPr>
          <w:rFonts w:ascii="Times New Roman" w:eastAsia="Times New Roman" w:hAnsi="Times New Roman" w:cs="Times New Roman"/>
          <w:sz w:val="28"/>
          <w:szCs w:val="28"/>
        </w:rPr>
        <w:t xml:space="preserve">км 68+000 – км 80+600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напрямую ведёт к знаменитой реке Вороне, а также небольшим населённым пунктам, где в период летних каникул отдыхают дети и посещают пляжи. В пределах объекта, где проходят ремонтные работы, расположено село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Шибряй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вблизи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Шибряйка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выделенным в рамках нацпроекта средствам участок трассы приведут в нормативное состояние. Для этого подрядчику предстоит выполнить ремонт дорожной одежды с использованием новых технологий на основной дороге, а также покрытия на съездах, примыканиях, заездных карманах. Особое внимание будет уделено организации безопасности дорожного движения - установке дорожных знаков, сигнальных столбиков и нанесению дорожной разметки.</w:t>
      </w: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в 2023 году были приведены к нормативу несколько участков автодорог регионального значения, таких как: «Моршанск-Пичаево» протяжённостью 16,2 км, по которому можно доехать до базы отдыха «Чистые пруды»; участок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Моршанском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протяжённостью 10,846 км, который ведёт в СНТ Рыбхоз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многим другим местам летнего отдыха. </w:t>
      </w: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Именно от пожеланий жителей зависит, какие дороги мы отремонтируем в первую очередь. Наша главная задача – сделать жизнь в регионе удобной и комфортной, и мы делаем всё для её достижения, - подчеркнул Глава региона Максим Егоров.</w:t>
      </w:r>
    </w:p>
    <w:p w:rsidR="005931B1" w:rsidRDefault="00CF5C03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жители региона на своих страницах в социальных сетях делились, насколько стало быстрее, удобнее, а главное безопаснее передвигаться по отремонтированным автомобильным дорогам. </w:t>
      </w:r>
    </w:p>
    <w:p w:rsidR="005931B1" w:rsidRDefault="005931B1">
      <w:pPr>
        <w:pStyle w:val="normal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5931B1" w:rsidSect="005931B1">
      <w:headerReference w:type="default" r:id="rId6"/>
      <w:footerReference w:type="default" r:id="rId7"/>
      <w:pgSz w:w="11906" w:h="16838"/>
      <w:pgMar w:top="0" w:right="850" w:bottom="1134" w:left="1701" w:header="421" w:footer="5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68" w:rsidRDefault="00315C68" w:rsidP="005931B1">
      <w:pPr>
        <w:spacing w:after="0" w:line="240" w:lineRule="auto"/>
      </w:pPr>
      <w:r>
        <w:separator/>
      </w:r>
    </w:p>
  </w:endnote>
  <w:endnote w:type="continuationSeparator" w:id="0">
    <w:p w:rsidR="00315C68" w:rsidRDefault="00315C68" w:rsidP="0059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B1" w:rsidRDefault="00CF5C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4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6327611" cy="37783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5051756</wp:posOffset>
          </wp:positionH>
          <wp:positionV relativeFrom="paragraph">
            <wp:posOffset>-19684</wp:posOffset>
          </wp:positionV>
          <wp:extent cx="990600" cy="2451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68" w:rsidRDefault="00315C68" w:rsidP="005931B1">
      <w:pPr>
        <w:spacing w:after="0" w:line="240" w:lineRule="auto"/>
      </w:pPr>
      <w:r>
        <w:separator/>
      </w:r>
    </w:p>
  </w:footnote>
  <w:footnote w:type="continuationSeparator" w:id="0">
    <w:p w:rsidR="00315C68" w:rsidRDefault="00315C68" w:rsidP="0059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B1" w:rsidRDefault="005931B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5"/>
      <w:tblW w:w="15411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6966"/>
      <w:gridCol w:w="3524"/>
      <w:gridCol w:w="4921"/>
    </w:tblGrid>
    <w:tr w:rsidR="005931B1">
      <w:tc>
        <w:tcPr>
          <w:tcW w:w="6967" w:type="dxa"/>
        </w:tcPr>
        <w:p w:rsidR="005931B1" w:rsidRDefault="00CF5C0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529" w:right="-340" w:firstLine="709"/>
            <w:jc w:val="lef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173139" cy="8825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10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5931B1" w:rsidRDefault="00CF5C03" w:rsidP="00446C3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31" w:right="32"/>
            <w:jc w:val="right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2</w:t>
          </w:r>
          <w:r w:rsidR="00446C38">
            <w:rPr>
              <w:rFonts w:ascii="Calibri" w:eastAsia="Calibri" w:hAnsi="Calibri" w:cs="Calibri"/>
              <w:color w:val="808080"/>
              <w:sz w:val="22"/>
              <w:szCs w:val="22"/>
            </w:rPr>
            <w:t>4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июня  2024 года </w:t>
          </w:r>
        </w:p>
      </w:tc>
      <w:tc>
        <w:tcPr>
          <w:tcW w:w="4921" w:type="dxa"/>
        </w:tcPr>
        <w:p w:rsidR="005931B1" w:rsidRDefault="005931B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-114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:rsidR="005931B1" w:rsidRDefault="005931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5931B1" w:rsidRDefault="00CF5C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color w:val="A6A6A6"/>
        <w:sz w:val="22"/>
        <w:szCs w:val="22"/>
      </w:rPr>
      <w:t>ПРЕСС-РЕЛИЗ</w:t>
    </w:r>
  </w:p>
  <w:p w:rsidR="005931B1" w:rsidRDefault="00CF5C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798"/>
      </w:tabs>
      <w:spacing w:after="0" w:line="240" w:lineRule="auto"/>
      <w:ind w:right="-340"/>
      <w:jc w:val="left"/>
      <w:rPr>
        <w:rFonts w:ascii="Calibri" w:eastAsia="Calibri" w:hAnsi="Calibri" w:cs="Calibri"/>
        <w:b/>
        <w:color w:val="A6A6A6"/>
        <w:sz w:val="24"/>
        <w:szCs w:val="24"/>
      </w:rPr>
    </w:pPr>
    <w:r>
      <w:rPr>
        <w:rFonts w:ascii="Calibri" w:eastAsia="Calibri" w:hAnsi="Calibri" w:cs="Calibri"/>
        <w:b/>
        <w:color w:val="A6A6A6"/>
        <w:sz w:val="24"/>
        <w:szCs w:val="24"/>
      </w:rPr>
      <w:tab/>
    </w:r>
  </w:p>
  <w:p w:rsidR="005931B1" w:rsidRDefault="005931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40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B1"/>
    <w:rsid w:val="00011656"/>
    <w:rsid w:val="00315C68"/>
    <w:rsid w:val="00446C38"/>
    <w:rsid w:val="004E0ECE"/>
    <w:rsid w:val="005931B1"/>
    <w:rsid w:val="00C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CE"/>
  </w:style>
  <w:style w:type="paragraph" w:styleId="1">
    <w:name w:val="heading 1"/>
    <w:basedOn w:val="normal"/>
    <w:next w:val="normal"/>
    <w:rsid w:val="005931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93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93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93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931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931B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31B1"/>
  </w:style>
  <w:style w:type="table" w:customStyle="1" w:styleId="TableNormal">
    <w:name w:val="Table Normal"/>
    <w:rsid w:val="00593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931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93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931B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6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C38"/>
  </w:style>
  <w:style w:type="paragraph" w:styleId="aa">
    <w:name w:val="footer"/>
    <w:basedOn w:val="a"/>
    <w:link w:val="ab"/>
    <w:uiPriority w:val="99"/>
    <w:semiHidden/>
    <w:unhideWhenUsed/>
    <w:rsid w:val="004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C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Геник</cp:lastModifiedBy>
  <cp:revision>3</cp:revision>
  <dcterms:created xsi:type="dcterms:W3CDTF">2024-06-24T06:14:00Z</dcterms:created>
  <dcterms:modified xsi:type="dcterms:W3CDTF">2024-06-24T06:33:00Z</dcterms:modified>
</cp:coreProperties>
</file>