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Galaxy Line номинирован на премию Бренд года в России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Бренд Galaxy Line стал номинантом Национальной премии «Бренд года в России 2024». Это значимое признание заслуг компании на российском рынке.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Национальная премия «Бренд года в России» направлена на поддержку и признание брендов, которые активно участвуют в развитии экономики страны. Премия отмечает компании, предлагающие качественную продукцию и заботящиеся о своих клиентах.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Galaxy Line более 15 лет производит бытовую технику, сочетая продуманные конструкторские решения и современный дизайн. Миссия бренда – сделать повседневную жизнь людей комфортнее и проще.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Максим Ковальчук, руководитель отдела маркетинга Galaxy Line, отметил: "Мы рады быть номинированными на эту престижную награду. Это признание наших усилий по созданию продукции, отвечающей потребностям наших клиентов. Мы гордимся своим вкладом в развитие российского рынка."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 Galaxy Line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Высокое качество продукции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Продуманные конструкторские решения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Современный дизайн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Гарантия 2 года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