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EF95" w14:textId="5B10C6FB" w:rsidR="0071604A" w:rsidRDefault="0071604A" w:rsidP="0071604A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  <w:lang w:val="en-US"/>
        </w:rPr>
        <w:t>CESCA</w:t>
      </w:r>
      <w:r w:rsidRPr="00F77335"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  <w:b/>
          <w:bCs/>
        </w:rPr>
        <w:t xml:space="preserve">вошла в рэнкинг крупнейших российских ИТ-компаний рейтингового агентства </w:t>
      </w:r>
      <w:r>
        <w:rPr>
          <w:rFonts w:ascii="Montserrat" w:hAnsi="Montserrat"/>
          <w:b/>
          <w:bCs/>
          <w:lang w:val="en-US"/>
        </w:rPr>
        <w:t>RAEX</w:t>
      </w:r>
      <w:r w:rsidRPr="00F77335">
        <w:rPr>
          <w:rFonts w:ascii="Montserrat" w:hAnsi="Montserrat"/>
          <w:b/>
          <w:bCs/>
        </w:rPr>
        <w:t>-</w:t>
      </w:r>
      <w:r>
        <w:rPr>
          <w:rFonts w:ascii="Montserrat" w:hAnsi="Montserrat"/>
          <w:b/>
          <w:bCs/>
        </w:rPr>
        <w:t>Аналитика</w:t>
      </w:r>
    </w:p>
    <w:p w14:paraId="2DAE7DD3" w14:textId="3BE238F5" w:rsidR="00F7091F" w:rsidRPr="00F77335" w:rsidRDefault="000F064C" w:rsidP="0071604A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  <w:noProof/>
        </w:rPr>
        <w:drawing>
          <wp:inline distT="0" distB="0" distL="0" distR="0" wp14:anchorId="70AFE671" wp14:editId="66DA135D">
            <wp:extent cx="5857875" cy="390545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769" cy="39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DCC8F" w14:textId="77777777" w:rsidR="0071604A" w:rsidRDefault="0071604A" w:rsidP="0071604A">
      <w:pPr>
        <w:rPr>
          <w:rFonts w:ascii="Montserrat" w:hAnsi="Montserrat"/>
        </w:rPr>
      </w:pPr>
      <w:r w:rsidRPr="00F77335">
        <w:rPr>
          <w:rFonts w:ascii="Montserrat" w:hAnsi="Montserrat"/>
        </w:rPr>
        <w:t xml:space="preserve">18 </w:t>
      </w:r>
      <w:r>
        <w:rPr>
          <w:rFonts w:ascii="Montserrat" w:hAnsi="Montserrat"/>
        </w:rPr>
        <w:t>июля р</w:t>
      </w:r>
      <w:r w:rsidRPr="00F77335">
        <w:rPr>
          <w:rFonts w:ascii="Montserrat" w:hAnsi="Montserrat"/>
        </w:rPr>
        <w:t xml:space="preserve">ейтинговое агентство RAEX выпустило </w:t>
      </w:r>
      <w:proofErr w:type="spellStart"/>
      <w:r w:rsidRPr="00F77335">
        <w:rPr>
          <w:rFonts w:ascii="Montserrat" w:hAnsi="Montserrat"/>
        </w:rPr>
        <w:t>рэнкинги</w:t>
      </w:r>
      <w:proofErr w:type="spellEnd"/>
      <w:r w:rsidRPr="00F77335">
        <w:rPr>
          <w:rFonts w:ascii="Montserrat" w:hAnsi="Montserrat"/>
        </w:rPr>
        <w:t xml:space="preserve"> ИТ-компаний России 2024 года.</w:t>
      </w:r>
      <w:r>
        <w:rPr>
          <w:rFonts w:ascii="Montserrat" w:hAnsi="Montserrat"/>
        </w:rPr>
        <w:t xml:space="preserve"> </w:t>
      </w:r>
      <w:r w:rsidRPr="00F77335">
        <w:rPr>
          <w:rFonts w:ascii="Montserrat" w:hAnsi="Montserrat"/>
        </w:rPr>
        <w:t>Суммарные доходы его участников по сравнению с прошлым годом подросли — на 27% (при инфляции 7,4%, Росстат) и составили 722,5 млрд рублей. Таким образом ИТ-отрасль демонстрирует устойчивый рост на протяжении пяти лет подряд.</w:t>
      </w:r>
    </w:p>
    <w:p w14:paraId="39B01884" w14:textId="7ED5587B" w:rsidR="0071604A" w:rsidRDefault="0071604A" w:rsidP="0071604A">
      <w:pPr>
        <w:rPr>
          <w:rFonts w:ascii="Montserrat" w:hAnsi="Montserrat"/>
        </w:rPr>
      </w:pPr>
      <w:r w:rsidRPr="00F77335">
        <w:rPr>
          <w:rFonts w:ascii="Montserrat" w:hAnsi="Montserrat"/>
        </w:rPr>
        <w:t xml:space="preserve">Факторы успеха неизменны: переход заказчиков ИТ-технологий на отечественное программное обеспечение и оборудование для замещения зарубежных разработок и самих разработчиков; возрастающая государственная поддержка импортозамещения в этой сфере, возрастающие вызовы информационной и </w:t>
      </w:r>
      <w:proofErr w:type="spellStart"/>
      <w:r w:rsidRPr="00F77335">
        <w:rPr>
          <w:rFonts w:ascii="Montserrat" w:hAnsi="Montserrat"/>
        </w:rPr>
        <w:t>кибер</w:t>
      </w:r>
      <w:proofErr w:type="spellEnd"/>
      <w:r w:rsidRPr="00F77335">
        <w:rPr>
          <w:rFonts w:ascii="Montserrat" w:hAnsi="Montserrat"/>
        </w:rPr>
        <w:t xml:space="preserve"> безопасности.</w:t>
      </w:r>
    </w:p>
    <w:p w14:paraId="5D24AE3B" w14:textId="0894B46C" w:rsidR="00C60125" w:rsidRDefault="00C60125" w:rsidP="00C60125">
      <w:pPr>
        <w:rPr>
          <w:rFonts w:ascii="Montserrat" w:hAnsi="Montserrat"/>
        </w:rPr>
      </w:pPr>
      <w:r>
        <w:rPr>
          <w:rFonts w:ascii="Montserrat" w:hAnsi="Montserrat"/>
          <w:lang w:val="en-US"/>
        </w:rPr>
        <w:t>CESCA</w:t>
      </w:r>
      <w:r w:rsidRPr="00F77335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вошла в рэнкинг крупнейших российских групп и компаний в области информационных и коммуникационных технологий. </w:t>
      </w:r>
      <w:r w:rsidRPr="00C60125">
        <w:rPr>
          <w:rFonts w:ascii="Montserrat" w:hAnsi="Montserrat"/>
        </w:rPr>
        <w:t>«</w:t>
      </w:r>
      <w:r>
        <w:rPr>
          <w:rFonts w:ascii="Montserrat" w:hAnsi="Montserrat"/>
        </w:rPr>
        <w:t>Стабильный р</w:t>
      </w:r>
      <w:r w:rsidRPr="00C60125">
        <w:rPr>
          <w:rFonts w:ascii="Montserrat" w:hAnsi="Montserrat"/>
        </w:rPr>
        <w:t xml:space="preserve">ост подтверждает, что отечественные ИТ-компании, включая CESCA, успешно адаптируются к новым вызовам рынка. Интерес к отечественным разработкам растет, клиенты чаще заказывают комплексные решения. Ранее многие компании откладывали переход на отечественные продукты, но сейчас этот процесс значительно ускорился. Мы остаемся верными своей миссии и будем продолжать создавать решения, которые поддерживают инновационное развитие и укрепляют технологический суверенитет», — отметил Евгений Доможиров, генеральный директор </w:t>
      </w:r>
      <w:r>
        <w:rPr>
          <w:rFonts w:ascii="Montserrat" w:hAnsi="Montserrat"/>
          <w:lang w:val="en-US"/>
        </w:rPr>
        <w:t>CESCA</w:t>
      </w:r>
      <w:r w:rsidRPr="00C60125">
        <w:rPr>
          <w:rFonts w:ascii="Montserrat" w:hAnsi="Montserrat"/>
        </w:rPr>
        <w:t>.</w:t>
      </w:r>
    </w:p>
    <w:p w14:paraId="33A94736" w14:textId="77777777" w:rsidR="0071604A" w:rsidRDefault="0071604A" w:rsidP="0071604A">
      <w:pPr>
        <w:rPr>
          <w:rFonts w:ascii="Montserrat" w:hAnsi="Montserrat"/>
        </w:rPr>
      </w:pPr>
      <w:r w:rsidRPr="00F77335">
        <w:rPr>
          <w:rFonts w:ascii="Montserrat" w:hAnsi="Montserrat"/>
        </w:rPr>
        <w:t>Ежегодно рейтинговое агентство RAEX (РАЭКС-Аналитика) составляет списки (</w:t>
      </w:r>
      <w:proofErr w:type="spellStart"/>
      <w:r w:rsidRPr="00F77335">
        <w:rPr>
          <w:rFonts w:ascii="Montserrat" w:hAnsi="Montserrat"/>
        </w:rPr>
        <w:t>рэнкинги</w:t>
      </w:r>
      <w:proofErr w:type="spellEnd"/>
      <w:r w:rsidRPr="00F77335">
        <w:rPr>
          <w:rFonts w:ascii="Montserrat" w:hAnsi="Montserrat"/>
        </w:rPr>
        <w:t>) крупнейших компаний и групп в области информационных и коммуникационных технологий. Цель проекта – обозначить ведущих представителей ИТ-сферы и укрепить их позиционирование.</w:t>
      </w:r>
    </w:p>
    <w:p w14:paraId="001DB27F" w14:textId="77777777" w:rsidR="0071604A" w:rsidRPr="00F77335" w:rsidRDefault="0071604A" w:rsidP="0071604A">
      <w:pPr>
        <w:rPr>
          <w:rFonts w:ascii="Montserrat" w:hAnsi="Montserrat"/>
        </w:rPr>
      </w:pPr>
      <w:proofErr w:type="spellStart"/>
      <w:r w:rsidRPr="00F77335">
        <w:rPr>
          <w:rFonts w:ascii="Montserrat" w:hAnsi="Montserrat"/>
        </w:rPr>
        <w:lastRenderedPageBreak/>
        <w:t>Рэнкинги</w:t>
      </w:r>
      <w:proofErr w:type="spellEnd"/>
      <w:r w:rsidRPr="00F77335">
        <w:rPr>
          <w:rFonts w:ascii="Montserrat" w:hAnsi="Montserrat"/>
        </w:rPr>
        <w:t xml:space="preserve"> «Российские ИКТ» представлены списком крупнейших групп и компаний в области информационных и коммуникационных технологий, ранжированных по показателю суммарной выручки от ИТ-деятельности, а также </w:t>
      </w:r>
      <w:hyperlink r:id="rId8" w:history="1">
        <w:proofErr w:type="spellStart"/>
        <w:r w:rsidRPr="00F77335">
          <w:rPr>
            <w:rFonts w:ascii="Montserrat" w:hAnsi="Montserrat"/>
          </w:rPr>
          <w:t>суб-рэнкингами</w:t>
        </w:r>
        <w:proofErr w:type="spellEnd"/>
      </w:hyperlink>
      <w:r w:rsidRPr="00F77335">
        <w:rPr>
          <w:rFonts w:ascii="Montserrat" w:hAnsi="Montserrat"/>
        </w:rPr>
        <w:t>, по выручке, полученной от различных направлений ИТ-деятельности: производство оборудования; разработка ПО; услуги в области ИТ; услуги в области телекоммуникаций; дистрибуция; поставки оборудования и ПО в рамках интеграционных проектов.</w:t>
      </w:r>
    </w:p>
    <w:p w14:paraId="765FA824" w14:textId="0B6E340E" w:rsidR="00F77335" w:rsidRPr="00F77335" w:rsidRDefault="00F77335" w:rsidP="0092700A">
      <w:pPr>
        <w:rPr>
          <w:rFonts w:ascii="Montserrat" w:hAnsi="Montserrat"/>
        </w:rPr>
      </w:pPr>
    </w:p>
    <w:p w14:paraId="7A77BBCD" w14:textId="7ECEE411" w:rsidR="00137568" w:rsidRPr="00137568" w:rsidRDefault="00137568" w:rsidP="00FA6256">
      <w:pPr>
        <w:rPr>
          <w:rFonts w:ascii="Montserrat" w:hAnsi="Montserrat"/>
        </w:rPr>
      </w:pPr>
    </w:p>
    <w:sectPr w:rsidR="00137568" w:rsidRPr="0013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1317" w14:textId="77777777" w:rsidR="00F66B65" w:rsidRDefault="00F66B65" w:rsidP="00B37BC7">
      <w:pPr>
        <w:spacing w:after="0" w:line="240" w:lineRule="auto"/>
      </w:pPr>
      <w:r>
        <w:separator/>
      </w:r>
    </w:p>
  </w:endnote>
  <w:endnote w:type="continuationSeparator" w:id="0">
    <w:p w14:paraId="5EAA4D01" w14:textId="77777777" w:rsidR="00F66B65" w:rsidRDefault="00F66B65" w:rsidP="00B3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6C07" w14:textId="77777777" w:rsidR="00F66B65" w:rsidRDefault="00F66B65" w:rsidP="00B37BC7">
      <w:pPr>
        <w:spacing w:after="0" w:line="240" w:lineRule="auto"/>
      </w:pPr>
      <w:r>
        <w:separator/>
      </w:r>
    </w:p>
  </w:footnote>
  <w:footnote w:type="continuationSeparator" w:id="0">
    <w:p w14:paraId="3189C9B0" w14:textId="77777777" w:rsidR="00F66B65" w:rsidRDefault="00F66B65" w:rsidP="00B37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2C09"/>
    <w:multiLevelType w:val="hybridMultilevel"/>
    <w:tmpl w:val="0B0E5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149CD"/>
    <w:multiLevelType w:val="hybridMultilevel"/>
    <w:tmpl w:val="D5687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DD"/>
    <w:rsid w:val="00022A54"/>
    <w:rsid w:val="0003176D"/>
    <w:rsid w:val="00063B26"/>
    <w:rsid w:val="00075FA1"/>
    <w:rsid w:val="00081F13"/>
    <w:rsid w:val="000A2A1A"/>
    <w:rsid w:val="000E7C88"/>
    <w:rsid w:val="000F064C"/>
    <w:rsid w:val="00100319"/>
    <w:rsid w:val="00137568"/>
    <w:rsid w:val="001548B1"/>
    <w:rsid w:val="0019375E"/>
    <w:rsid w:val="0019554A"/>
    <w:rsid w:val="001E7D21"/>
    <w:rsid w:val="001F359C"/>
    <w:rsid w:val="00203589"/>
    <w:rsid w:val="002052D7"/>
    <w:rsid w:val="00213EC5"/>
    <w:rsid w:val="00257B41"/>
    <w:rsid w:val="00285019"/>
    <w:rsid w:val="002A1794"/>
    <w:rsid w:val="002A6680"/>
    <w:rsid w:val="002C6294"/>
    <w:rsid w:val="00307476"/>
    <w:rsid w:val="00360F8C"/>
    <w:rsid w:val="00380DD2"/>
    <w:rsid w:val="00392A66"/>
    <w:rsid w:val="00396B1F"/>
    <w:rsid w:val="003A7EED"/>
    <w:rsid w:val="004131D9"/>
    <w:rsid w:val="00497C0D"/>
    <w:rsid w:val="0053023D"/>
    <w:rsid w:val="00547DBF"/>
    <w:rsid w:val="0055741B"/>
    <w:rsid w:val="00557EE4"/>
    <w:rsid w:val="00564BB9"/>
    <w:rsid w:val="00584327"/>
    <w:rsid w:val="005843AA"/>
    <w:rsid w:val="0059762A"/>
    <w:rsid w:val="005A3A63"/>
    <w:rsid w:val="005B73B5"/>
    <w:rsid w:val="005D4254"/>
    <w:rsid w:val="00687322"/>
    <w:rsid w:val="00694F89"/>
    <w:rsid w:val="006B6084"/>
    <w:rsid w:val="006D2F38"/>
    <w:rsid w:val="0071604A"/>
    <w:rsid w:val="00770EEA"/>
    <w:rsid w:val="007B3F3B"/>
    <w:rsid w:val="007F6594"/>
    <w:rsid w:val="008050DD"/>
    <w:rsid w:val="00824A30"/>
    <w:rsid w:val="00832E5D"/>
    <w:rsid w:val="008426B0"/>
    <w:rsid w:val="008645DE"/>
    <w:rsid w:val="008753D9"/>
    <w:rsid w:val="0088189A"/>
    <w:rsid w:val="008A0C17"/>
    <w:rsid w:val="008B2810"/>
    <w:rsid w:val="008B7375"/>
    <w:rsid w:val="008C1369"/>
    <w:rsid w:val="008D79AF"/>
    <w:rsid w:val="0092700A"/>
    <w:rsid w:val="0094292F"/>
    <w:rsid w:val="00984162"/>
    <w:rsid w:val="009A308E"/>
    <w:rsid w:val="009D0AAF"/>
    <w:rsid w:val="00A101AD"/>
    <w:rsid w:val="00A206BB"/>
    <w:rsid w:val="00A46A92"/>
    <w:rsid w:val="00A510D3"/>
    <w:rsid w:val="00A619F9"/>
    <w:rsid w:val="00A6734E"/>
    <w:rsid w:val="00A76AAE"/>
    <w:rsid w:val="00AB7080"/>
    <w:rsid w:val="00B12C72"/>
    <w:rsid w:val="00B37BC7"/>
    <w:rsid w:val="00B4373C"/>
    <w:rsid w:val="00B64ED7"/>
    <w:rsid w:val="00C53A98"/>
    <w:rsid w:val="00C60125"/>
    <w:rsid w:val="00C946DC"/>
    <w:rsid w:val="00CA742B"/>
    <w:rsid w:val="00CD28AC"/>
    <w:rsid w:val="00CE6AA5"/>
    <w:rsid w:val="00CF539F"/>
    <w:rsid w:val="00D06992"/>
    <w:rsid w:val="00D25B6C"/>
    <w:rsid w:val="00D678FD"/>
    <w:rsid w:val="00D9563F"/>
    <w:rsid w:val="00D97789"/>
    <w:rsid w:val="00DA19BC"/>
    <w:rsid w:val="00DC01B3"/>
    <w:rsid w:val="00DE616E"/>
    <w:rsid w:val="00E033A5"/>
    <w:rsid w:val="00E06035"/>
    <w:rsid w:val="00E23563"/>
    <w:rsid w:val="00EA633C"/>
    <w:rsid w:val="00F00066"/>
    <w:rsid w:val="00F17B0A"/>
    <w:rsid w:val="00F66B65"/>
    <w:rsid w:val="00F7091F"/>
    <w:rsid w:val="00F77335"/>
    <w:rsid w:val="00F802C9"/>
    <w:rsid w:val="00FA6082"/>
    <w:rsid w:val="00FA6256"/>
    <w:rsid w:val="00FB4190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6253"/>
  <w15:chartTrackingRefBased/>
  <w15:docId w15:val="{1B03712E-B641-415A-8574-E37D3CE4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3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A1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9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9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A19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19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List Paragraph"/>
    <w:basedOn w:val="a"/>
    <w:uiPriority w:val="34"/>
    <w:qFormat/>
    <w:rsid w:val="00824A30"/>
    <w:pPr>
      <w:ind w:left="720"/>
      <w:contextualSpacing/>
    </w:pPr>
  </w:style>
  <w:style w:type="character" w:styleId="a6">
    <w:name w:val="Emphasis"/>
    <w:basedOn w:val="a0"/>
    <w:uiPriority w:val="20"/>
    <w:qFormat/>
    <w:rsid w:val="00A46A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3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71604A"/>
    <w:rPr>
      <w:b/>
      <w:bCs/>
    </w:rPr>
  </w:style>
  <w:style w:type="paragraph" w:styleId="a8">
    <w:name w:val="header"/>
    <w:basedOn w:val="a"/>
    <w:link w:val="a9"/>
    <w:uiPriority w:val="99"/>
    <w:unhideWhenUsed/>
    <w:rsid w:val="00B3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7BC7"/>
  </w:style>
  <w:style w:type="paragraph" w:styleId="aa">
    <w:name w:val="footer"/>
    <w:basedOn w:val="a"/>
    <w:link w:val="ab"/>
    <w:uiPriority w:val="99"/>
    <w:unhideWhenUsed/>
    <w:rsid w:val="00B3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6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2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ex-rr.com/pro/b2b/IT/IT_equipment_manufacturing/2022/analytics/IT-ranking-202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Полина Дмитриевна</dc:creator>
  <cp:keywords/>
  <dc:description/>
  <cp:lastModifiedBy>Гаврилова Полина Дмитриевна</cp:lastModifiedBy>
  <cp:revision>2</cp:revision>
  <dcterms:created xsi:type="dcterms:W3CDTF">2024-07-23T08:41:00Z</dcterms:created>
  <dcterms:modified xsi:type="dcterms:W3CDTF">2024-07-23T08:41:00Z</dcterms:modified>
</cp:coreProperties>
</file>