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B12C3B" w:rsidRPr="00AD391B" w:rsidTr="00DD27FF">
        <w:tc>
          <w:tcPr>
            <w:tcW w:w="4785" w:type="dxa"/>
            <w:shd w:val="clear" w:color="auto" w:fill="auto"/>
          </w:tcPr>
          <w:p w:rsidR="00B12C3B" w:rsidRPr="002261EE" w:rsidRDefault="00B12C3B" w:rsidP="00DD27FF">
            <w:pPr>
              <w:spacing w:after="0" w:line="240" w:lineRule="auto"/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257B73F5" wp14:editId="0C1C4AE2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B12C3B" w:rsidRPr="008378B3" w:rsidRDefault="00B12C3B" w:rsidP="00DD27FF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  <w:r w:rsidRPr="008378B3">
              <w:rPr>
                <w:rFonts w:ascii="Verdana" w:hAnsi="Verdana"/>
                <w:noProof/>
                <w:sz w:val="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718184" wp14:editId="01826E6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203835</wp:posOffset>
                  </wp:positionV>
                  <wp:extent cx="476250" cy="486410"/>
                  <wp:effectExtent l="1905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625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Тольятти</w:t>
            </w:r>
          </w:p>
          <w:p w:rsidR="00B12C3B" w:rsidRPr="008378B3" w:rsidRDefault="00B12C3B" w:rsidP="00DD27FF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Белорусская, 14</w:t>
            </w:r>
          </w:p>
          <w:p w:rsidR="00B12C3B" w:rsidRPr="008378B3" w:rsidRDefault="00B12C3B" w:rsidP="00DD27FF">
            <w:pPr>
              <w:spacing w:after="0" w:line="240" w:lineRule="auto"/>
              <w:jc w:val="right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8 8482 44-93-92</w:t>
            </w:r>
          </w:p>
          <w:p w:rsidR="00B12C3B" w:rsidRPr="008334D7" w:rsidRDefault="00B12C3B" w:rsidP="00DD27FF">
            <w:pPr>
              <w:spacing w:after="0" w:line="240" w:lineRule="auto"/>
              <w:jc w:val="right"/>
            </w:pPr>
            <w:r w:rsidRPr="008378B3">
              <w:rPr>
                <w:rFonts w:ascii="Verdana" w:hAnsi="Verdana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B12C3B" w:rsidRDefault="00B12C3B" w:rsidP="00B12C3B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B12C3B" w:rsidRDefault="00B12C3B" w:rsidP="00B12C3B">
      <w:pPr>
        <w:pStyle w:val="a3"/>
        <w:spacing w:before="0" w:beforeAutospacing="0" w:after="0" w:afterAutospacing="0"/>
        <w:jc w:val="center"/>
        <w:rPr>
          <w:rFonts w:ascii="Verdana" w:eastAsiaTheme="minorHAnsi" w:hAnsi="Verdana" w:cstheme="minorBidi"/>
          <w:b/>
          <w:bCs/>
          <w:color w:val="1F497D"/>
          <w:sz w:val="28"/>
          <w:szCs w:val="28"/>
          <w:lang w:eastAsia="en-US"/>
        </w:rPr>
      </w:pPr>
      <w:r w:rsidRPr="00B12C3B">
        <w:rPr>
          <w:rFonts w:ascii="Verdana" w:eastAsiaTheme="minorHAnsi" w:hAnsi="Verdana" w:cstheme="minorBidi"/>
          <w:b/>
          <w:bCs/>
          <w:color w:val="1F497D"/>
          <w:sz w:val="28"/>
          <w:szCs w:val="28"/>
          <w:lang w:eastAsia="en-US"/>
        </w:rPr>
        <w:t>Офицеры из ТГУ повлияют на будущее России</w:t>
      </w:r>
    </w:p>
    <w:p w:rsidR="00B12C3B" w:rsidRPr="008378B3" w:rsidRDefault="00B12C3B" w:rsidP="00B12C3B">
      <w:pPr>
        <w:pStyle w:val="a3"/>
        <w:spacing w:before="0" w:beforeAutospacing="0" w:after="0" w:afterAutospacing="0"/>
        <w:jc w:val="both"/>
        <w:rPr>
          <w:rFonts w:ascii="Verdana" w:hAnsi="Verdana"/>
          <w:i/>
          <w:iCs/>
          <w:color w:val="212529"/>
          <w:sz w:val="28"/>
          <w:szCs w:val="28"/>
          <w:shd w:val="clear" w:color="auto" w:fill="FFFFFF"/>
        </w:rPr>
      </w:pPr>
    </w:p>
    <w:p w:rsidR="00B12C3B" w:rsidRDefault="00B12C3B" w:rsidP="00B12C3B">
      <w:pPr>
        <w:spacing w:after="0" w:line="240" w:lineRule="auto"/>
        <w:ind w:firstLine="284"/>
        <w:jc w:val="both"/>
        <w:rPr>
          <w:rFonts w:ascii="Verdana" w:eastAsia="Cambria" w:hAnsi="Verdana" w:cs="Cambria"/>
          <w:b/>
          <w:bCs/>
          <w:color w:val="212529"/>
          <w:sz w:val="24"/>
          <w:szCs w:val="24"/>
        </w:rPr>
      </w:pPr>
      <w:r w:rsidRPr="00B12C3B">
        <w:rPr>
          <w:rFonts w:ascii="Verdana" w:eastAsia="Cambria" w:hAnsi="Verdana" w:cs="Cambria"/>
          <w:b/>
          <w:bCs/>
          <w:color w:val="212529"/>
          <w:sz w:val="24"/>
          <w:szCs w:val="24"/>
        </w:rPr>
        <w:t>1 августа в Тольяттинском государственном университете (ТГУ) состоялся торжественный выпуск курсантов военного учебного центра (ВУЦ). 35 офицеров-артиллеристов будут выполнять воинский долг в рядах Вооружённых сил РФ во всех военных округах России.</w:t>
      </w:r>
    </w:p>
    <w:p w:rsidR="00B12C3B" w:rsidRPr="008378B3" w:rsidRDefault="00B12C3B" w:rsidP="00B12C3B">
      <w:pPr>
        <w:spacing w:after="0" w:line="240" w:lineRule="auto"/>
        <w:jc w:val="both"/>
        <w:rPr>
          <w:rFonts w:ascii="Verdana" w:eastAsia="Cambria" w:hAnsi="Verdana" w:cs="Cambria"/>
          <w:b/>
          <w:bCs/>
          <w:color w:val="000000" w:themeColor="text1"/>
          <w:sz w:val="24"/>
          <w:szCs w:val="24"/>
          <w:lang w:eastAsia="ru-RU"/>
        </w:rPr>
      </w:pPr>
    </w:p>
    <w:p w:rsidR="00B12C3B" w:rsidRPr="00B12C3B" w:rsidRDefault="00B12C3B" w:rsidP="00B12C3B">
      <w:pPr>
        <w:rPr>
          <w:rFonts w:ascii="Verdana" w:eastAsia="Cambria" w:hAnsi="Verdana" w:cs="Cambria"/>
          <w:color w:val="212529"/>
          <w:sz w:val="24"/>
          <w:szCs w:val="24"/>
        </w:rPr>
      </w:pPr>
      <w:r w:rsidRPr="00B12C3B">
        <w:rPr>
          <w:rFonts w:ascii="Verdana" w:eastAsia="Cambria" w:hAnsi="Verdana" w:cs="Cambria"/>
          <w:color w:val="212529"/>
          <w:sz w:val="24"/>
          <w:szCs w:val="24"/>
        </w:rPr>
        <w:t xml:space="preserve">На площади перед главным корпусом университета с окончанием ВУЦ офицеров поздравил заместитель руководителя Администрации Президента Российской Федерации </w:t>
      </w:r>
      <w:r w:rsidRPr="00B12C3B">
        <w:rPr>
          <w:rFonts w:ascii="Verdana" w:eastAsia="Cambria" w:hAnsi="Verdana" w:cs="Cambria"/>
          <w:b/>
          <w:color w:val="212529"/>
          <w:sz w:val="24"/>
          <w:szCs w:val="24"/>
        </w:rPr>
        <w:t>Максим Орешкин</w:t>
      </w:r>
      <w:r w:rsidRPr="00B12C3B">
        <w:rPr>
          <w:rFonts w:ascii="Verdana" w:eastAsia="Cambria" w:hAnsi="Verdana" w:cs="Cambria"/>
          <w:color w:val="212529"/>
          <w:sz w:val="24"/>
          <w:szCs w:val="24"/>
        </w:rPr>
        <w:t xml:space="preserve">: </w:t>
      </w:r>
    </w:p>
    <w:p w:rsidR="00B12C3B" w:rsidRPr="00B12C3B" w:rsidRDefault="00B12C3B" w:rsidP="00B12C3B">
      <w:pPr>
        <w:rPr>
          <w:rFonts w:ascii="Verdana" w:eastAsia="Cambria" w:hAnsi="Verdana" w:cs="Cambria"/>
          <w:i/>
          <w:color w:val="212529"/>
          <w:sz w:val="24"/>
          <w:szCs w:val="24"/>
        </w:rPr>
      </w:pPr>
      <w:r w:rsidRPr="00B12C3B">
        <w:rPr>
          <w:rFonts w:ascii="Verdana" w:eastAsia="Cambria" w:hAnsi="Verdana" w:cs="Cambria"/>
          <w:i/>
          <w:color w:val="212529"/>
          <w:sz w:val="24"/>
          <w:szCs w:val="24"/>
        </w:rPr>
        <w:t xml:space="preserve">– Товарищи офицеры, вы и сами хорошо понимаете, что сейчас для нашей страны очень важный, рубежный период в её развитии. От всех нас, на каком бы месте мы не находились, зависит многое: как наша страна будет развиваться, двигаться вперёд, какой она будет через 10–20 лет. В настоящее время, как и всегда в истории России, велико значение офицерского состава. Я благодарю вас за тот выбор, который вы сделали. Ваши родные могут вами гордиться также как вами гордится вся страна. Поздравляю!     </w:t>
      </w:r>
    </w:p>
    <w:p w:rsidR="00B12C3B" w:rsidRPr="00B12C3B" w:rsidRDefault="00B12C3B" w:rsidP="00B12C3B">
      <w:pPr>
        <w:rPr>
          <w:rFonts w:ascii="Verdana" w:eastAsia="Cambria" w:hAnsi="Verdana" w:cs="Cambria"/>
          <w:color w:val="212529"/>
          <w:sz w:val="24"/>
          <w:szCs w:val="24"/>
        </w:rPr>
      </w:pPr>
      <w:r w:rsidRPr="00B12C3B">
        <w:rPr>
          <w:rFonts w:ascii="Verdana" w:eastAsia="Cambria" w:hAnsi="Verdana" w:cs="Cambria"/>
          <w:color w:val="212529"/>
          <w:sz w:val="24"/>
          <w:szCs w:val="24"/>
        </w:rPr>
        <w:t xml:space="preserve">ТГУ – единственный вуз Самарской области, в котором будущие офицеры вместе с гражданской – инженерной – получают одну из военно-учётных специальностей: «Боевое применение соединений, воинских частей и подразделений наземной артиллерии» или «Боевое применение воинских частей и подразделений самоходной артиллерии». </w:t>
      </w:r>
    </w:p>
    <w:p w:rsidR="00B12C3B" w:rsidRPr="00B12C3B" w:rsidRDefault="00B12C3B" w:rsidP="00B12C3B">
      <w:pPr>
        <w:rPr>
          <w:rFonts w:ascii="Verdana" w:eastAsia="Cambria" w:hAnsi="Verdana" w:cs="Cambria"/>
          <w:i/>
          <w:color w:val="212529"/>
          <w:sz w:val="24"/>
          <w:szCs w:val="24"/>
        </w:rPr>
      </w:pPr>
      <w:r w:rsidRPr="00B12C3B">
        <w:rPr>
          <w:rFonts w:ascii="Verdana" w:eastAsia="Cambria" w:hAnsi="Verdana" w:cs="Cambria"/>
          <w:i/>
          <w:color w:val="212529"/>
          <w:sz w:val="24"/>
          <w:szCs w:val="24"/>
        </w:rPr>
        <w:t>– Вы сделали выбор профессии, а главное остались верны этому выбору в очень непростое время для нашей Родины, одно это делает вам большую честь,</w:t>
      </w:r>
      <w:r w:rsidRPr="00B12C3B">
        <w:rPr>
          <w:rFonts w:ascii="Verdana" w:eastAsia="Cambria" w:hAnsi="Verdana" w:cs="Cambria"/>
          <w:color w:val="212529"/>
          <w:sz w:val="24"/>
          <w:szCs w:val="24"/>
        </w:rPr>
        <w:t xml:space="preserve"> – обратился к выпускникам ректор ТГУ </w:t>
      </w:r>
      <w:r w:rsidRPr="00B12C3B">
        <w:rPr>
          <w:rFonts w:ascii="Verdana" w:eastAsia="Cambria" w:hAnsi="Verdana" w:cs="Cambria"/>
          <w:b/>
          <w:color w:val="212529"/>
          <w:sz w:val="24"/>
          <w:szCs w:val="24"/>
        </w:rPr>
        <w:t xml:space="preserve">Михаил </w:t>
      </w:r>
      <w:proofErr w:type="spellStart"/>
      <w:r w:rsidRPr="00B12C3B">
        <w:rPr>
          <w:rFonts w:ascii="Verdana" w:eastAsia="Cambria" w:hAnsi="Verdana" w:cs="Cambria"/>
          <w:b/>
          <w:color w:val="212529"/>
          <w:sz w:val="24"/>
          <w:szCs w:val="24"/>
        </w:rPr>
        <w:t>Криштал</w:t>
      </w:r>
      <w:proofErr w:type="spellEnd"/>
      <w:r w:rsidRPr="00B12C3B">
        <w:rPr>
          <w:rFonts w:ascii="Verdana" w:eastAsia="Cambria" w:hAnsi="Verdana" w:cs="Cambria"/>
          <w:color w:val="212529"/>
          <w:sz w:val="24"/>
          <w:szCs w:val="24"/>
        </w:rPr>
        <w:t xml:space="preserve">. </w:t>
      </w:r>
      <w:r w:rsidRPr="00B12C3B">
        <w:rPr>
          <w:rFonts w:ascii="Verdana" w:eastAsia="Cambria" w:hAnsi="Verdana" w:cs="Cambria"/>
          <w:i/>
          <w:color w:val="212529"/>
          <w:sz w:val="24"/>
          <w:szCs w:val="24"/>
        </w:rPr>
        <w:t>– Все эти годы мы стремились давать вам не только теоретические знания, но и практические навыки. Я уверен, что это поможет вам с честью выполнять свой долг и сбере</w:t>
      </w:r>
      <w:bookmarkStart w:id="0" w:name="_GoBack"/>
      <w:bookmarkEnd w:id="0"/>
      <w:r w:rsidRPr="00B12C3B">
        <w:rPr>
          <w:rFonts w:ascii="Verdana" w:eastAsia="Cambria" w:hAnsi="Verdana" w:cs="Cambria"/>
          <w:i/>
          <w:color w:val="212529"/>
          <w:sz w:val="24"/>
          <w:szCs w:val="24"/>
        </w:rPr>
        <w:t xml:space="preserve">чь жизни и здоровье ваших подчиненных. Берегите их, берегите себя. Я также обращаюсь к вам с просьбой помнить свою альма-матер – Тольяттинский государственный университет. И вы по праву можете годиться, что </w:t>
      </w:r>
      <w:r w:rsidRPr="00B12C3B">
        <w:rPr>
          <w:rFonts w:ascii="Verdana" w:eastAsia="Cambria" w:hAnsi="Verdana" w:cs="Cambria"/>
          <w:i/>
          <w:color w:val="212529"/>
          <w:sz w:val="24"/>
          <w:szCs w:val="24"/>
        </w:rPr>
        <w:lastRenderedPageBreak/>
        <w:t>учились здесь. Потому что ТГУ – это опорный университет Самарской области, участник федеральных программ «Приоритет 2030», «Передовая инженерная школа», это университет, который имеет беспрецедентное значение для Тольятти и нашего региона. Но самое главное, что именно здесь вы стали настоящими офицерами и инженерами. И это останется с вами на всю жизнь. Я желаю вам простого человеческого счастья, здоровья, чтобы удача всегда вам сопутствовала.  Поздравляю с окончанием военного учебного центра Тольяттинского государственного университета.</w:t>
      </w:r>
    </w:p>
    <w:p w:rsidR="00B12C3B" w:rsidRPr="00B12C3B" w:rsidRDefault="00B12C3B" w:rsidP="00B12C3B">
      <w:pPr>
        <w:rPr>
          <w:rFonts w:ascii="Verdana" w:eastAsia="Cambria" w:hAnsi="Verdana" w:cs="Cambria"/>
          <w:color w:val="212529"/>
          <w:sz w:val="24"/>
          <w:szCs w:val="24"/>
        </w:rPr>
      </w:pPr>
      <w:r w:rsidRPr="00B12C3B">
        <w:rPr>
          <w:rFonts w:ascii="Verdana" w:eastAsia="Cambria" w:hAnsi="Verdana" w:cs="Cambria"/>
          <w:color w:val="212529"/>
          <w:sz w:val="24"/>
          <w:szCs w:val="24"/>
        </w:rPr>
        <w:t xml:space="preserve">Во время торжественной церемонии лейтенанты получили дипломы о высшем образовании, нагрудные знаки об окончании военного учебного центра и удостоверения личности офицера. Теперь выпускники ВУЦ ТГУ отправятся служить по распределению во все пять военных округов РФ, а также в воздушно-десантные войска. Первый контракт выпускники военного учебного центра заключили на три года. Церемония выпуска лейтенантов завершилась офицерским вальсом.  </w:t>
      </w:r>
    </w:p>
    <w:p w:rsidR="00B12C3B" w:rsidRPr="00B12C3B" w:rsidRDefault="00B12C3B" w:rsidP="00B12C3B">
      <w:pPr>
        <w:rPr>
          <w:rFonts w:ascii="Verdana" w:eastAsia="Cambria" w:hAnsi="Verdana" w:cs="Cambria"/>
          <w:color w:val="212529"/>
          <w:sz w:val="24"/>
          <w:szCs w:val="24"/>
        </w:rPr>
      </w:pPr>
      <w:r>
        <w:rPr>
          <w:rFonts w:ascii="Verdana" w:eastAsia="Cambria" w:hAnsi="Verdana" w:cs="Cambria"/>
          <w:color w:val="212529"/>
          <w:sz w:val="24"/>
          <w:szCs w:val="24"/>
        </w:rPr>
        <w:t>Справка:</w:t>
      </w:r>
    </w:p>
    <w:p w:rsidR="00B12C3B" w:rsidRPr="00B12C3B" w:rsidRDefault="00B12C3B" w:rsidP="00B12C3B">
      <w:pPr>
        <w:rPr>
          <w:rFonts w:ascii="Verdana" w:eastAsia="Cambria" w:hAnsi="Verdana" w:cs="Cambria"/>
          <w:color w:val="212529"/>
          <w:sz w:val="24"/>
          <w:szCs w:val="24"/>
        </w:rPr>
      </w:pPr>
      <w:r w:rsidRPr="00B12C3B">
        <w:rPr>
          <w:rFonts w:ascii="Verdana" w:eastAsia="Cambria" w:hAnsi="Verdana" w:cs="Cambria"/>
          <w:color w:val="212529"/>
          <w:sz w:val="24"/>
          <w:szCs w:val="24"/>
        </w:rPr>
        <w:t xml:space="preserve">Военная кафедра существует в ТГУ с 1962 года. В 2019 году при Тольяттинском госуниверситете создана единая структура военной подготовки студентов – военный учебный центр. Первый выпуск ВУЦ состоялся в 2011 году – тогда лейтенантами стали 9 человек. Всего с 1962 года из ТГУ </w:t>
      </w:r>
      <w:proofErr w:type="spellStart"/>
      <w:r w:rsidRPr="00B12C3B">
        <w:rPr>
          <w:rFonts w:ascii="Verdana" w:eastAsia="Cambria" w:hAnsi="Verdana" w:cs="Cambria"/>
          <w:color w:val="212529"/>
          <w:sz w:val="24"/>
          <w:szCs w:val="24"/>
        </w:rPr>
        <w:t>выпустились</w:t>
      </w:r>
      <w:proofErr w:type="spellEnd"/>
      <w:r w:rsidRPr="00B12C3B">
        <w:rPr>
          <w:rFonts w:ascii="Verdana" w:eastAsia="Cambria" w:hAnsi="Verdana" w:cs="Cambria"/>
          <w:color w:val="212529"/>
          <w:sz w:val="24"/>
          <w:szCs w:val="24"/>
        </w:rPr>
        <w:t xml:space="preserve"> более 12 тысяч офицеров кадра и запаса.  </w:t>
      </w:r>
    </w:p>
    <w:p w:rsidR="00B12C3B" w:rsidRPr="008378B3" w:rsidRDefault="00B12C3B" w:rsidP="00B12C3B">
      <w:pPr>
        <w:rPr>
          <w:rFonts w:ascii="Verdana" w:hAnsi="Verdana"/>
        </w:rPr>
      </w:pPr>
      <w:r w:rsidRPr="00B12C3B">
        <w:rPr>
          <w:rFonts w:ascii="Verdana" w:eastAsia="Cambria" w:hAnsi="Verdana" w:cs="Cambria"/>
          <w:color w:val="212529"/>
          <w:sz w:val="24"/>
          <w:szCs w:val="24"/>
        </w:rPr>
        <w:t>Преподаватели, среди которых бывшие и действующие военные, по сей день готовят офицерскую элиту России.</w:t>
      </w:r>
    </w:p>
    <w:p w:rsidR="005775B1" w:rsidRPr="00B12C3B" w:rsidRDefault="005775B1">
      <w:pPr>
        <w:rPr>
          <w:rFonts w:ascii="Times New Roman" w:hAnsi="Times New Roman" w:cs="Times New Roman"/>
          <w:sz w:val="28"/>
        </w:rPr>
      </w:pPr>
    </w:p>
    <w:sectPr w:rsidR="005775B1" w:rsidRPr="00B1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70"/>
    <w:rsid w:val="00283A70"/>
    <w:rsid w:val="005775B1"/>
    <w:rsid w:val="00B1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BCA9"/>
  <w15:chartTrackingRefBased/>
  <w15:docId w15:val="{35406645-8548-4DA6-A548-7AB6A4A3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2875</Characters>
  <Application>Microsoft Office Word</Application>
  <DocSecurity>0</DocSecurity>
  <Lines>55</Lines>
  <Paragraphs>10</Paragraphs>
  <ScaleCrop>false</ScaleCrop>
  <Company>Тольяттинский государственный университет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2024-08-01T10:11:00Z</dcterms:created>
  <dcterms:modified xsi:type="dcterms:W3CDTF">2024-08-01T10:14:00Z</dcterms:modified>
</cp:coreProperties>
</file>