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C61A0" w14:textId="5D8784BD" w:rsidR="00713F9D" w:rsidRPr="00EB29B1" w:rsidRDefault="00713F9D" w:rsidP="003B05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proofErr w:type="spellStart"/>
      <w:r w:rsidRPr="00EB29B1">
        <w:rPr>
          <w:rFonts w:ascii="Times New Roman" w:eastAsia="Times New Roman" w:hAnsi="Times New Roman" w:cs="Times New Roman"/>
          <w:b/>
          <w:color w:val="000000"/>
          <w:sz w:val="24"/>
        </w:rPr>
        <w:t>Россельхозбанк</w:t>
      </w:r>
      <w:proofErr w:type="spellEnd"/>
      <w:r w:rsidRPr="00EB29B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на </w:t>
      </w:r>
      <w:r w:rsidR="00DB4FBF" w:rsidRPr="00EB29B1">
        <w:rPr>
          <w:rFonts w:ascii="Times New Roman" w:eastAsia="Times New Roman" w:hAnsi="Times New Roman" w:cs="Times New Roman"/>
          <w:b/>
          <w:color w:val="000000"/>
          <w:sz w:val="24"/>
        </w:rPr>
        <w:t>13</w:t>
      </w:r>
      <w:r w:rsidRPr="00EB29B1">
        <w:rPr>
          <w:rFonts w:ascii="Times New Roman" w:eastAsia="Times New Roman" w:hAnsi="Times New Roman" w:cs="Times New Roman"/>
          <w:b/>
          <w:color w:val="000000"/>
          <w:sz w:val="24"/>
        </w:rPr>
        <w:t>% увеличил</w:t>
      </w:r>
      <w:r w:rsidR="00DB4FBF" w:rsidRPr="00EB29B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EB29B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поддержку </w:t>
      </w:r>
      <w:proofErr w:type="spellStart"/>
      <w:r w:rsidR="00DB4FBF" w:rsidRPr="00EB29B1">
        <w:rPr>
          <w:rFonts w:ascii="Times New Roman" w:eastAsia="Times New Roman" w:hAnsi="Times New Roman" w:cs="Times New Roman"/>
          <w:b/>
          <w:color w:val="000000"/>
          <w:sz w:val="24"/>
        </w:rPr>
        <w:t>агросектора</w:t>
      </w:r>
      <w:proofErr w:type="spellEnd"/>
      <w:r w:rsidR="00DB4FBF" w:rsidRPr="00EB29B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Ростовской области в </w:t>
      </w:r>
      <w:r w:rsidR="00EB29B1" w:rsidRPr="00EB29B1">
        <w:rPr>
          <w:rFonts w:ascii="Times New Roman" w:eastAsia="Times New Roman" w:hAnsi="Times New Roman" w:cs="Times New Roman"/>
          <w:b/>
          <w:color w:val="000000"/>
          <w:sz w:val="24"/>
        </w:rPr>
        <w:t>части</w:t>
      </w:r>
      <w:r w:rsidR="00DB4FBF" w:rsidRPr="00EB29B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льготного кредитования</w:t>
      </w:r>
    </w:p>
    <w:p w14:paraId="11273BB6" w14:textId="234FB0A1" w:rsidR="00DB4FBF" w:rsidRPr="00EB29B1" w:rsidRDefault="009C7C52" w:rsidP="009C7C52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EB29B1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 начала 2024 года </w:t>
      </w:r>
      <w:r w:rsidR="000D61B6" w:rsidRPr="00EB29B1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Россельхозбанк </w:t>
      </w:r>
      <w:r w:rsidR="00713F9D" w:rsidRPr="00EB29B1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направил на поддержку аграриев </w:t>
      </w:r>
      <w:r w:rsidR="00DB4FBF" w:rsidRPr="00EB29B1">
        <w:rPr>
          <w:rFonts w:ascii="Times New Roman" w:eastAsia="Times New Roman" w:hAnsi="Times New Roman" w:cs="Times New Roman"/>
          <w:i/>
          <w:color w:val="000000"/>
          <w:sz w:val="24"/>
        </w:rPr>
        <w:t>Донского региона более 5</w:t>
      </w:r>
      <w:r w:rsidR="00357CE6" w:rsidRPr="00357CE6">
        <w:rPr>
          <w:rFonts w:ascii="Times New Roman" w:eastAsia="Times New Roman" w:hAnsi="Times New Roman" w:cs="Times New Roman"/>
          <w:i/>
          <w:color w:val="000000"/>
          <w:sz w:val="24"/>
        </w:rPr>
        <w:t>5</w:t>
      </w:r>
      <w:r w:rsidR="00357CE6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357CE6" w:rsidRPr="00357CE6">
        <w:rPr>
          <w:rFonts w:ascii="Times New Roman" w:eastAsia="Times New Roman" w:hAnsi="Times New Roman" w:cs="Times New Roman"/>
          <w:i/>
          <w:color w:val="000000"/>
          <w:sz w:val="24"/>
        </w:rPr>
        <w:t>6</w:t>
      </w:r>
      <w:r w:rsidR="00DB4FBF" w:rsidRPr="00EB29B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млрд рублей. Из них объ</w:t>
      </w:r>
      <w:r w:rsidR="00832014">
        <w:rPr>
          <w:rFonts w:ascii="Times New Roman" w:eastAsia="Times New Roman" w:hAnsi="Times New Roman" w:cs="Times New Roman"/>
          <w:i/>
          <w:color w:val="000000"/>
          <w:sz w:val="24"/>
        </w:rPr>
        <w:t>ё</w:t>
      </w:r>
      <w:r w:rsidR="00DB4FBF" w:rsidRPr="00EB29B1">
        <w:rPr>
          <w:rFonts w:ascii="Times New Roman" w:eastAsia="Times New Roman" w:hAnsi="Times New Roman" w:cs="Times New Roman"/>
          <w:i/>
          <w:color w:val="000000"/>
          <w:sz w:val="24"/>
        </w:rPr>
        <w:t>м кредитования по льготным программам составил 17,156 млрд рублей, что на 13% больше, чем за аналогичный период прошлого года.</w:t>
      </w:r>
    </w:p>
    <w:p w14:paraId="565DAA38" w14:textId="4337D127" w:rsidR="00DB4FBF" w:rsidRPr="00EB29B1" w:rsidRDefault="00DB4FBF" w:rsidP="009C7C52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EB29B1">
        <w:rPr>
          <w:rFonts w:ascii="Times New Roman" w:eastAsia="Times New Roman" w:hAnsi="Times New Roman" w:cs="Times New Roman"/>
          <w:i/>
          <w:color w:val="000000"/>
          <w:sz w:val="24"/>
        </w:rPr>
        <w:t>Объ</w:t>
      </w:r>
      <w:r w:rsidR="00832014">
        <w:rPr>
          <w:rFonts w:ascii="Times New Roman" w:eastAsia="Times New Roman" w:hAnsi="Times New Roman" w:cs="Times New Roman"/>
          <w:i/>
          <w:color w:val="000000"/>
          <w:sz w:val="24"/>
        </w:rPr>
        <w:t>ё</w:t>
      </w:r>
      <w:r w:rsidRPr="00EB29B1">
        <w:rPr>
          <w:rFonts w:ascii="Times New Roman" w:eastAsia="Times New Roman" w:hAnsi="Times New Roman" w:cs="Times New Roman"/>
          <w:i/>
          <w:color w:val="000000"/>
          <w:sz w:val="24"/>
        </w:rPr>
        <w:t>м кредитования сезонных работ составил 48,134 млрд рублей, что на 1</w:t>
      </w:r>
      <w:r w:rsidR="00357CE6">
        <w:rPr>
          <w:rFonts w:ascii="Times New Roman" w:eastAsia="Times New Roman" w:hAnsi="Times New Roman" w:cs="Times New Roman"/>
          <w:i/>
          <w:color w:val="000000"/>
          <w:sz w:val="24"/>
        </w:rPr>
        <w:t>9</w:t>
      </w:r>
      <w:r w:rsidRPr="00EB29B1">
        <w:rPr>
          <w:rFonts w:ascii="Times New Roman" w:eastAsia="Times New Roman" w:hAnsi="Times New Roman" w:cs="Times New Roman"/>
          <w:i/>
          <w:color w:val="000000"/>
          <w:sz w:val="24"/>
        </w:rPr>
        <w:t>% больше результатов первого полугодия прошлого года.</w:t>
      </w:r>
    </w:p>
    <w:p w14:paraId="1441A2F9" w14:textId="20FC9191" w:rsidR="00EB29B1" w:rsidRPr="00EB29B1" w:rsidRDefault="00D83C66" w:rsidP="00EB29B1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EB29B1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EB29B1" w:rsidRPr="00EB29B1">
        <w:rPr>
          <w:rFonts w:ascii="Times New Roman" w:eastAsia="Times New Roman" w:hAnsi="Times New Roman" w:cs="Times New Roman"/>
          <w:color w:val="000000"/>
          <w:sz w:val="24"/>
        </w:rPr>
        <w:t xml:space="preserve">Своевременное и доступное кредитование аграриев особенно важно в период сезонных работ. От этого во многом зависит успех всего </w:t>
      </w:r>
      <w:r w:rsidR="00EB29B1">
        <w:rPr>
          <w:rFonts w:ascii="Times New Roman" w:eastAsia="Times New Roman" w:hAnsi="Times New Roman" w:cs="Times New Roman"/>
          <w:color w:val="000000"/>
          <w:sz w:val="24"/>
        </w:rPr>
        <w:t>урожая</w:t>
      </w:r>
      <w:r w:rsidR="00EB29B1" w:rsidRPr="00EB29B1">
        <w:rPr>
          <w:rFonts w:ascii="Times New Roman" w:eastAsia="Times New Roman" w:hAnsi="Times New Roman" w:cs="Times New Roman"/>
          <w:color w:val="000000"/>
          <w:sz w:val="24"/>
        </w:rPr>
        <w:t>, наличие продуктов на столах ростовчан. Банк продолжает обеспечивать комплексную поддержку аграриев, которая является для нас приоритетом, и в полном объ</w:t>
      </w:r>
      <w:r w:rsidR="00832014">
        <w:rPr>
          <w:rFonts w:ascii="Times New Roman" w:eastAsia="Times New Roman" w:hAnsi="Times New Roman" w:cs="Times New Roman"/>
          <w:color w:val="000000"/>
          <w:sz w:val="24"/>
        </w:rPr>
        <w:t>ё</w:t>
      </w:r>
      <w:r w:rsidR="00EB29B1" w:rsidRPr="00EB29B1">
        <w:rPr>
          <w:rFonts w:ascii="Times New Roman" w:eastAsia="Times New Roman" w:hAnsi="Times New Roman" w:cs="Times New Roman"/>
          <w:color w:val="000000"/>
          <w:sz w:val="24"/>
        </w:rPr>
        <w:t xml:space="preserve">ме удовлетворяет потребности </w:t>
      </w:r>
      <w:r w:rsidR="00832014">
        <w:rPr>
          <w:rFonts w:ascii="Times New Roman" w:eastAsia="Times New Roman" w:hAnsi="Times New Roman" w:cs="Times New Roman"/>
          <w:color w:val="000000"/>
          <w:sz w:val="24"/>
        </w:rPr>
        <w:t>аграриев</w:t>
      </w:r>
      <w:r w:rsidR="00832014" w:rsidRPr="00EB29B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B29B1" w:rsidRPr="00EB29B1">
        <w:rPr>
          <w:rFonts w:ascii="Times New Roman" w:eastAsia="Times New Roman" w:hAnsi="Times New Roman" w:cs="Times New Roman"/>
          <w:color w:val="000000"/>
          <w:sz w:val="24"/>
        </w:rPr>
        <w:t>в финансировании</w:t>
      </w:r>
      <w:r w:rsidR="00EB29B1">
        <w:rPr>
          <w:rFonts w:ascii="Times New Roman" w:eastAsia="Times New Roman" w:hAnsi="Times New Roman" w:cs="Times New Roman"/>
          <w:color w:val="000000"/>
          <w:sz w:val="24"/>
        </w:rPr>
        <w:t xml:space="preserve">», - рассказала директор Ростовского регионального филиала РСХБ Лариса </w:t>
      </w:r>
      <w:proofErr w:type="spellStart"/>
      <w:r w:rsidR="00EB29B1">
        <w:rPr>
          <w:rFonts w:ascii="Times New Roman" w:eastAsia="Times New Roman" w:hAnsi="Times New Roman" w:cs="Times New Roman"/>
          <w:color w:val="000000"/>
          <w:sz w:val="24"/>
        </w:rPr>
        <w:t>Туишева</w:t>
      </w:r>
      <w:proofErr w:type="spellEnd"/>
      <w:r w:rsidR="00EB29B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60EBA08" w14:textId="68F5CA84" w:rsidR="00F675B0" w:rsidRPr="00F675B0" w:rsidRDefault="00F675B0" w:rsidP="00A9264C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675B0">
        <w:rPr>
          <w:rFonts w:ascii="Times New Roman" w:eastAsia="Times New Roman" w:hAnsi="Times New Roman" w:cs="Times New Roman"/>
          <w:b/>
          <w:color w:val="000000"/>
          <w:sz w:val="24"/>
        </w:rPr>
        <w:t>Всероссийский масштаб</w:t>
      </w:r>
    </w:p>
    <w:p w14:paraId="50162B5C" w14:textId="41B2DE80" w:rsidR="00A9264C" w:rsidRDefault="00713F9D" w:rsidP="00A9264C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целом по России с начала года Россельхозбанк </w:t>
      </w:r>
      <w:r w:rsidRPr="00713F9D">
        <w:rPr>
          <w:rFonts w:ascii="Times New Roman" w:eastAsia="Times New Roman" w:hAnsi="Times New Roman" w:cs="Times New Roman"/>
          <w:color w:val="000000"/>
          <w:sz w:val="24"/>
        </w:rPr>
        <w:t>вложил в агробизнес 1,2 трлн рублей, что на 32,4% превышает показатель аналогичного периода прошлого года, и начал финансирование полсотни инвестиционных проектов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0D61B6">
        <w:rPr>
          <w:rFonts w:ascii="Times New Roman" w:eastAsia="Times New Roman" w:hAnsi="Times New Roman" w:cs="Times New Roman"/>
          <w:color w:val="000000"/>
          <w:sz w:val="24"/>
        </w:rPr>
        <w:t>Высокую динамику показал рост поддержки малых форм хозяйствования – на 41,8% до 84 млрд рублей.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9264C" w:rsidRPr="00A9264C">
        <w:rPr>
          <w:rFonts w:ascii="Times New Roman" w:eastAsia="Times New Roman" w:hAnsi="Times New Roman" w:cs="Times New Roman"/>
          <w:color w:val="000000"/>
          <w:sz w:val="24"/>
        </w:rPr>
        <w:t xml:space="preserve">Льготное кредитование </w:t>
      </w:r>
      <w:r w:rsidR="005A20E2">
        <w:rPr>
          <w:rFonts w:ascii="Times New Roman" w:eastAsia="Times New Roman" w:hAnsi="Times New Roman" w:cs="Times New Roman"/>
          <w:color w:val="000000"/>
          <w:sz w:val="24"/>
        </w:rPr>
        <w:t xml:space="preserve">в составе общей поддержки АПК </w:t>
      </w:r>
      <w:r w:rsidR="00A9264C" w:rsidRPr="00A9264C">
        <w:rPr>
          <w:rFonts w:ascii="Times New Roman" w:eastAsia="Times New Roman" w:hAnsi="Times New Roman" w:cs="Times New Roman"/>
          <w:color w:val="000000"/>
          <w:sz w:val="24"/>
        </w:rPr>
        <w:t>росло опережающими темпами – на 37,4% до 411,2 млрд рублей. То ес</w:t>
      </w:r>
      <w:r>
        <w:rPr>
          <w:rFonts w:ascii="Times New Roman" w:eastAsia="Times New Roman" w:hAnsi="Times New Roman" w:cs="Times New Roman"/>
          <w:color w:val="000000"/>
          <w:sz w:val="24"/>
        </w:rPr>
        <w:t>ть каждый третий рубль аграрии п</w:t>
      </w:r>
      <w:r w:rsidR="00A9264C" w:rsidRPr="00A9264C">
        <w:rPr>
          <w:rFonts w:ascii="Times New Roman" w:eastAsia="Times New Roman" w:hAnsi="Times New Roman" w:cs="Times New Roman"/>
          <w:color w:val="000000"/>
          <w:sz w:val="24"/>
        </w:rPr>
        <w:t>олучили на льготных условиях.</w:t>
      </w:r>
      <w:r w:rsidR="00A9264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FA73C4F" w14:textId="1DC143F8" w:rsidR="00A9264C" w:rsidRDefault="00A9264C" w:rsidP="00A9264C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D61B6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="005A20E2">
        <w:rPr>
          <w:rFonts w:ascii="Times New Roman" w:eastAsia="Times New Roman" w:hAnsi="Times New Roman" w:cs="Times New Roman"/>
          <w:color w:val="000000"/>
          <w:sz w:val="24"/>
        </w:rPr>
        <w:t>сегменте</w:t>
      </w:r>
      <w:r w:rsidRPr="000D61B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675B0">
        <w:rPr>
          <w:rFonts w:ascii="Times New Roman" w:eastAsia="Times New Roman" w:hAnsi="Times New Roman" w:cs="Times New Roman"/>
          <w:color w:val="000000"/>
          <w:sz w:val="24"/>
        </w:rPr>
        <w:t>сезонных работ</w:t>
      </w:r>
      <w:r w:rsidRPr="000D61B6">
        <w:rPr>
          <w:rFonts w:ascii="Times New Roman" w:eastAsia="Times New Roman" w:hAnsi="Times New Roman" w:cs="Times New Roman"/>
          <w:color w:val="000000"/>
          <w:sz w:val="24"/>
        </w:rPr>
        <w:t xml:space="preserve"> Россельхозбанк предоставил аграриям 526,4 млрд рублей, увеличив выдачи на 18,5% к аналогичному периоду прошлого года. Льготное кредитование здесь выросло ещё сильнее, чем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целом, </w:t>
      </w:r>
      <w:r w:rsidRPr="000D61B6">
        <w:rPr>
          <w:rFonts w:ascii="Times New Roman" w:eastAsia="Times New Roman" w:hAnsi="Times New Roman" w:cs="Times New Roman"/>
          <w:color w:val="000000"/>
          <w:sz w:val="24"/>
        </w:rPr>
        <w:t>– на 39,6% до 274,3 млрд рублей (более половины всех средств).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Россельхозбанк обеспечивает 70% финансовой поддержки полевых работ по стране. </w:t>
      </w:r>
    </w:p>
    <w:p w14:paraId="63DF71F0" w14:textId="4E3E5327" w:rsidR="00A9264C" w:rsidRDefault="00A9264C" w:rsidP="00A9264C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30031">
        <w:rPr>
          <w:rFonts w:ascii="Times New Roman" w:eastAsia="Times New Roman" w:hAnsi="Times New Roman" w:cs="Times New Roman"/>
          <w:color w:val="000000"/>
          <w:sz w:val="24"/>
        </w:rPr>
        <w:t>Российские компании АПК, вносящие свой вклад в достижение государственных целей по обеспечению дохода от экспорта, получили от РСХБ 454 млрд рублей – на 19,6% больше, чем годом ранее.</w:t>
      </w:r>
    </w:p>
    <w:p w14:paraId="4808E7EB" w14:textId="21B802F3" w:rsidR="005A20E2" w:rsidRPr="00630031" w:rsidRDefault="005A20E2" w:rsidP="00A9264C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целом за время работы Россельхозбанк направил в АПК 16,3 трлн рублей.</w:t>
      </w:r>
    </w:p>
    <w:sectPr w:rsidR="005A20E2" w:rsidRPr="00630031" w:rsidSect="00CD021C">
      <w:headerReference w:type="first" r:id="rId7"/>
      <w:pgSz w:w="11906" w:h="16838"/>
      <w:pgMar w:top="720" w:right="720" w:bottom="284" w:left="72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56DDC" w14:textId="77777777" w:rsidR="000E18EE" w:rsidRDefault="000E18EE" w:rsidP="003C1855">
      <w:pPr>
        <w:spacing w:after="0" w:line="240" w:lineRule="auto"/>
      </w:pPr>
      <w:r>
        <w:separator/>
      </w:r>
    </w:p>
  </w:endnote>
  <w:endnote w:type="continuationSeparator" w:id="0">
    <w:p w14:paraId="41130AF6" w14:textId="77777777" w:rsidR="000E18EE" w:rsidRDefault="000E18EE" w:rsidP="003C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1B697" w14:textId="77777777" w:rsidR="000E18EE" w:rsidRDefault="000E18EE" w:rsidP="003C1855">
      <w:pPr>
        <w:spacing w:after="0" w:line="240" w:lineRule="auto"/>
      </w:pPr>
      <w:r>
        <w:separator/>
      </w:r>
    </w:p>
  </w:footnote>
  <w:footnote w:type="continuationSeparator" w:id="0">
    <w:p w14:paraId="396BEF3D" w14:textId="77777777" w:rsidR="000E18EE" w:rsidRDefault="000E18EE" w:rsidP="003C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E8AED" w14:textId="77777777" w:rsidR="003C1855" w:rsidRPr="00202BD2" w:rsidRDefault="003C1855" w:rsidP="003C1855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202BD2">
      <w:rPr>
        <w:rFonts w:ascii="Times New Roman" w:eastAsia="Times New Roman" w:hAnsi="Times New Roman" w:cs="Times New Roman"/>
        <w:color w:val="000000"/>
        <w:sz w:val="24"/>
        <w:szCs w:val="24"/>
      </w:rPr>
      <w:t>Акционерное общество</w:t>
    </w:r>
  </w:p>
  <w:p w14:paraId="38B483AF" w14:textId="77777777" w:rsidR="003C1855" w:rsidRPr="00202BD2" w:rsidRDefault="003C1855" w:rsidP="003C18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202BD2">
      <w:rPr>
        <w:rFonts w:ascii="Times New Roman" w:eastAsia="Times New Roman" w:hAnsi="Times New Roman" w:cs="Times New Roman"/>
        <w:color w:val="000000"/>
        <w:sz w:val="24"/>
        <w:szCs w:val="24"/>
      </w:rPr>
      <w:t>«Российский Сельскохозяйственный банк»</w:t>
    </w:r>
  </w:p>
  <w:p w14:paraId="002CA566" w14:textId="77777777" w:rsidR="003C1855" w:rsidRPr="00202BD2" w:rsidRDefault="003C1855" w:rsidP="003C185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202BD2">
      <w:rPr>
        <w:rFonts w:ascii="Times New Roman" w:eastAsia="Times New Roman" w:hAnsi="Times New Roman" w:cs="Times New Roman"/>
        <w:color w:val="000000"/>
        <w:sz w:val="24"/>
        <w:szCs w:val="24"/>
      </w:rPr>
      <w:t>(АО «Россельхозбанк»)</w:t>
    </w:r>
  </w:p>
  <w:p w14:paraId="4BD1DED8" w14:textId="71D7256D" w:rsidR="003C1855" w:rsidRPr="00202BD2" w:rsidRDefault="003C1855" w:rsidP="003C185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77"/>
        <w:tab w:val="right" w:pos="9355"/>
      </w:tabs>
      <w:spacing w:before="240" w:after="28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202BD2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Департамент </w:t>
    </w:r>
    <w:r w:rsidR="0016285D">
      <w:rPr>
        <w:rFonts w:ascii="Times New Roman" w:eastAsia="Times New Roman" w:hAnsi="Times New Roman" w:cs="Times New Roman"/>
        <w:b/>
        <w:color w:val="000000"/>
        <w:sz w:val="24"/>
        <w:szCs w:val="24"/>
      </w:rPr>
      <w:t>общественных связей</w:t>
    </w:r>
  </w:p>
  <w:p w14:paraId="4D5EE56D" w14:textId="47FC2284" w:rsidR="003C1855" w:rsidRPr="00202BD2" w:rsidRDefault="003C1855" w:rsidP="003C1855">
    <w:pPr>
      <w:spacing w:after="280"/>
      <w:rPr>
        <w:rFonts w:ascii="Times New Roman" w:eastAsia="Times New Roman" w:hAnsi="Times New Roman" w:cs="Times New Roman"/>
      </w:rPr>
    </w:pPr>
    <w:r w:rsidRPr="00202BD2">
      <w:rPr>
        <w:rFonts w:ascii="Times New Roman" w:eastAsia="Times New Roman" w:hAnsi="Times New Roman" w:cs="Times New Roman"/>
      </w:rPr>
      <w:t xml:space="preserve">Пресненская набережная д. 10, стр.2                                                </w:t>
    </w:r>
    <w:r>
      <w:rPr>
        <w:rFonts w:ascii="Times New Roman" w:eastAsia="Times New Roman" w:hAnsi="Times New Roman" w:cs="Times New Roman"/>
      </w:rPr>
      <w:t xml:space="preserve">      </w:t>
    </w:r>
    <w:r w:rsidR="005A20E2">
      <w:rPr>
        <w:rFonts w:ascii="Times New Roman" w:eastAsia="Times New Roman" w:hAnsi="Times New Roman" w:cs="Times New Roman"/>
      </w:rPr>
      <w:t xml:space="preserve">                    </w:t>
    </w:r>
    <w:r w:rsidRPr="00202BD2">
      <w:rPr>
        <w:rFonts w:ascii="Times New Roman" w:eastAsia="Times New Roman" w:hAnsi="Times New Roman" w:cs="Times New Roman"/>
      </w:rPr>
      <w:t>тел.: (495) 221-51-25, 221-51-24 Е-</w:t>
    </w:r>
    <w:proofErr w:type="spellStart"/>
    <w:r w:rsidRPr="00202BD2">
      <w:rPr>
        <w:rFonts w:ascii="Times New Roman" w:eastAsia="Times New Roman" w:hAnsi="Times New Roman" w:cs="Times New Roman"/>
      </w:rPr>
      <w:t>mail</w:t>
    </w:r>
    <w:proofErr w:type="spellEnd"/>
    <w:r w:rsidRPr="00202BD2">
      <w:rPr>
        <w:rFonts w:ascii="Times New Roman" w:eastAsia="Times New Roman" w:hAnsi="Times New Roman" w:cs="Times New Roman"/>
      </w:rPr>
      <w:t>: press@rshb.ru</w:t>
    </w:r>
  </w:p>
  <w:p w14:paraId="4C947079" w14:textId="7E9253C3" w:rsidR="003C1855" w:rsidRDefault="003C1855" w:rsidP="003C1855">
    <w:pPr>
      <w:spacing w:after="28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«</w:t>
    </w:r>
    <w:r w:rsidR="00EB29B1">
      <w:rPr>
        <w:rFonts w:ascii="Times New Roman" w:eastAsia="Times New Roman" w:hAnsi="Times New Roman" w:cs="Times New Roman"/>
        <w:sz w:val="24"/>
        <w:szCs w:val="24"/>
      </w:rPr>
      <w:t>9</w:t>
    </w:r>
    <w:r w:rsidRPr="00202BD2">
      <w:rPr>
        <w:rFonts w:ascii="Times New Roman" w:eastAsia="Times New Roman" w:hAnsi="Times New Roman" w:cs="Times New Roman"/>
        <w:sz w:val="24"/>
        <w:szCs w:val="24"/>
      </w:rPr>
      <w:t xml:space="preserve">» </w:t>
    </w:r>
    <w:r w:rsidR="00905BD9">
      <w:rPr>
        <w:rFonts w:ascii="Times New Roman" w:eastAsia="Times New Roman" w:hAnsi="Times New Roman" w:cs="Times New Roman"/>
        <w:sz w:val="24"/>
        <w:szCs w:val="24"/>
      </w:rPr>
      <w:t>августа</w:t>
    </w:r>
    <w:r w:rsidRPr="00202BD2">
      <w:rPr>
        <w:rFonts w:ascii="Times New Roman" w:eastAsia="Times New Roman" w:hAnsi="Times New Roman" w:cs="Times New Roman"/>
        <w:sz w:val="24"/>
        <w:szCs w:val="24"/>
      </w:rPr>
      <w:t xml:space="preserve"> 202</w:t>
    </w:r>
    <w:r w:rsidR="00D54AE3">
      <w:rPr>
        <w:rFonts w:ascii="Times New Roman" w:eastAsia="Times New Roman" w:hAnsi="Times New Roman" w:cs="Times New Roman"/>
        <w:sz w:val="24"/>
        <w:szCs w:val="24"/>
      </w:rPr>
      <w:t>4</w:t>
    </w:r>
    <w:r w:rsidRPr="00202BD2">
      <w:rPr>
        <w:rFonts w:ascii="Times New Roman" w:eastAsia="Times New Roman" w:hAnsi="Times New Roman" w:cs="Times New Roman"/>
        <w:sz w:val="24"/>
        <w:szCs w:val="24"/>
      </w:rPr>
      <w:t xml:space="preserve"> г.</w:t>
    </w:r>
    <w:r w:rsidR="00375FDF">
      <w:rPr>
        <w:rFonts w:ascii="Times New Roman" w:eastAsia="Times New Roman" w:hAnsi="Times New Roman" w:cs="Times New Roman"/>
        <w:sz w:val="24"/>
        <w:szCs w:val="24"/>
      </w:rPr>
      <w:t xml:space="preserve">  </w:t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  <w:t xml:space="preserve">        </w:t>
    </w:r>
    <w:r w:rsidR="00905BD9">
      <w:rPr>
        <w:rFonts w:ascii="Times New Roman" w:eastAsia="Times New Roman" w:hAnsi="Times New Roman" w:cs="Times New Roman"/>
        <w:sz w:val="24"/>
        <w:szCs w:val="24"/>
      </w:rPr>
      <w:t xml:space="preserve">                    </w:t>
    </w:r>
    <w:r w:rsidR="005A20E2">
      <w:rPr>
        <w:rFonts w:ascii="Times New Roman" w:eastAsia="Times New Roman" w:hAnsi="Times New Roman" w:cs="Times New Roman"/>
        <w:sz w:val="24"/>
        <w:szCs w:val="24"/>
      </w:rPr>
      <w:t xml:space="preserve">                   </w:t>
    </w:r>
    <w:r w:rsidR="00905BD9">
      <w:rPr>
        <w:rFonts w:ascii="Times New Roman" w:eastAsia="Times New Roman" w:hAnsi="Times New Roman" w:cs="Times New Roman"/>
        <w:sz w:val="24"/>
        <w:szCs w:val="24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45B8"/>
    <w:multiLevelType w:val="hybridMultilevel"/>
    <w:tmpl w:val="B322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CC6"/>
    <w:multiLevelType w:val="hybridMultilevel"/>
    <w:tmpl w:val="13BA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70FC"/>
    <w:multiLevelType w:val="hybridMultilevel"/>
    <w:tmpl w:val="8EE6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C2C91"/>
    <w:multiLevelType w:val="hybridMultilevel"/>
    <w:tmpl w:val="786EAED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28"/>
    <w:rsid w:val="00030298"/>
    <w:rsid w:val="00040851"/>
    <w:rsid w:val="000558EC"/>
    <w:rsid w:val="000569EA"/>
    <w:rsid w:val="00076A5B"/>
    <w:rsid w:val="000852A9"/>
    <w:rsid w:val="00087979"/>
    <w:rsid w:val="00094B16"/>
    <w:rsid w:val="000A0440"/>
    <w:rsid w:val="000D54D9"/>
    <w:rsid w:val="000D61B6"/>
    <w:rsid w:val="000E18EE"/>
    <w:rsid w:val="000E2D7C"/>
    <w:rsid w:val="000F5D5B"/>
    <w:rsid w:val="0011647C"/>
    <w:rsid w:val="00132BF9"/>
    <w:rsid w:val="00150A23"/>
    <w:rsid w:val="0015111A"/>
    <w:rsid w:val="00152F90"/>
    <w:rsid w:val="0015370E"/>
    <w:rsid w:val="0016285D"/>
    <w:rsid w:val="001772D2"/>
    <w:rsid w:val="00187E51"/>
    <w:rsid w:val="0019203A"/>
    <w:rsid w:val="001A53C7"/>
    <w:rsid w:val="001D04E3"/>
    <w:rsid w:val="001F201F"/>
    <w:rsid w:val="001F63AC"/>
    <w:rsid w:val="001F7BA6"/>
    <w:rsid w:val="002026A3"/>
    <w:rsid w:val="002052D1"/>
    <w:rsid w:val="00205F1D"/>
    <w:rsid w:val="002159C6"/>
    <w:rsid w:val="002212D6"/>
    <w:rsid w:val="00241F4F"/>
    <w:rsid w:val="002528EC"/>
    <w:rsid w:val="00254D62"/>
    <w:rsid w:val="00261EE2"/>
    <w:rsid w:val="00262005"/>
    <w:rsid w:val="00264833"/>
    <w:rsid w:val="002677F0"/>
    <w:rsid w:val="00271267"/>
    <w:rsid w:val="00275504"/>
    <w:rsid w:val="002D65E5"/>
    <w:rsid w:val="0033252A"/>
    <w:rsid w:val="003336CE"/>
    <w:rsid w:val="00340B2D"/>
    <w:rsid w:val="003468BD"/>
    <w:rsid w:val="0035179D"/>
    <w:rsid w:val="00352DD0"/>
    <w:rsid w:val="00357CE6"/>
    <w:rsid w:val="00360BD1"/>
    <w:rsid w:val="003611B3"/>
    <w:rsid w:val="00374BE1"/>
    <w:rsid w:val="00375FDF"/>
    <w:rsid w:val="00391887"/>
    <w:rsid w:val="00393125"/>
    <w:rsid w:val="003A6365"/>
    <w:rsid w:val="003B0544"/>
    <w:rsid w:val="003C1855"/>
    <w:rsid w:val="003C3EDA"/>
    <w:rsid w:val="003F166C"/>
    <w:rsid w:val="003F660F"/>
    <w:rsid w:val="003F776E"/>
    <w:rsid w:val="00420B32"/>
    <w:rsid w:val="00427F72"/>
    <w:rsid w:val="0044604B"/>
    <w:rsid w:val="00461D0F"/>
    <w:rsid w:val="00463DEC"/>
    <w:rsid w:val="004806B0"/>
    <w:rsid w:val="0049471E"/>
    <w:rsid w:val="00496296"/>
    <w:rsid w:val="004B0AB0"/>
    <w:rsid w:val="004D438D"/>
    <w:rsid w:val="004E38CE"/>
    <w:rsid w:val="004F3A78"/>
    <w:rsid w:val="004F7301"/>
    <w:rsid w:val="00512682"/>
    <w:rsid w:val="0051673F"/>
    <w:rsid w:val="00516E91"/>
    <w:rsid w:val="00517877"/>
    <w:rsid w:val="00522225"/>
    <w:rsid w:val="005378CA"/>
    <w:rsid w:val="005423EC"/>
    <w:rsid w:val="00543FF2"/>
    <w:rsid w:val="00561E4E"/>
    <w:rsid w:val="00563498"/>
    <w:rsid w:val="00564287"/>
    <w:rsid w:val="00570AD1"/>
    <w:rsid w:val="00594C4E"/>
    <w:rsid w:val="005A20E2"/>
    <w:rsid w:val="005A4FD4"/>
    <w:rsid w:val="005A6BCB"/>
    <w:rsid w:val="005B2FA9"/>
    <w:rsid w:val="005B707B"/>
    <w:rsid w:val="005C2FAA"/>
    <w:rsid w:val="005E6BA5"/>
    <w:rsid w:val="00607B36"/>
    <w:rsid w:val="00610ADD"/>
    <w:rsid w:val="00616F07"/>
    <w:rsid w:val="006173B5"/>
    <w:rsid w:val="00621B1B"/>
    <w:rsid w:val="006223EB"/>
    <w:rsid w:val="00630031"/>
    <w:rsid w:val="00641D19"/>
    <w:rsid w:val="00644F11"/>
    <w:rsid w:val="00652D5E"/>
    <w:rsid w:val="00662983"/>
    <w:rsid w:val="00680AC7"/>
    <w:rsid w:val="006815E5"/>
    <w:rsid w:val="00681A7E"/>
    <w:rsid w:val="00684C27"/>
    <w:rsid w:val="006906DF"/>
    <w:rsid w:val="006979A3"/>
    <w:rsid w:val="006A2324"/>
    <w:rsid w:val="006A7291"/>
    <w:rsid w:val="006D2345"/>
    <w:rsid w:val="006E3CEF"/>
    <w:rsid w:val="006E720F"/>
    <w:rsid w:val="006F150B"/>
    <w:rsid w:val="006F6A48"/>
    <w:rsid w:val="00713F9D"/>
    <w:rsid w:val="0075306C"/>
    <w:rsid w:val="007554EE"/>
    <w:rsid w:val="007555C9"/>
    <w:rsid w:val="0076221D"/>
    <w:rsid w:val="00767C87"/>
    <w:rsid w:val="00776892"/>
    <w:rsid w:val="007816AE"/>
    <w:rsid w:val="00781E96"/>
    <w:rsid w:val="00792EED"/>
    <w:rsid w:val="007B6F28"/>
    <w:rsid w:val="007E5644"/>
    <w:rsid w:val="00801FB9"/>
    <w:rsid w:val="00832014"/>
    <w:rsid w:val="0084038E"/>
    <w:rsid w:val="008411E5"/>
    <w:rsid w:val="008627E0"/>
    <w:rsid w:val="00870F2C"/>
    <w:rsid w:val="00880B12"/>
    <w:rsid w:val="00881243"/>
    <w:rsid w:val="008A30A1"/>
    <w:rsid w:val="008A4C4B"/>
    <w:rsid w:val="008A6B90"/>
    <w:rsid w:val="008B6371"/>
    <w:rsid w:val="008C7121"/>
    <w:rsid w:val="008C763E"/>
    <w:rsid w:val="008F6995"/>
    <w:rsid w:val="008F762F"/>
    <w:rsid w:val="00901AA6"/>
    <w:rsid w:val="00905BD9"/>
    <w:rsid w:val="00913801"/>
    <w:rsid w:val="00924E89"/>
    <w:rsid w:val="00930BCD"/>
    <w:rsid w:val="00936C4D"/>
    <w:rsid w:val="00937655"/>
    <w:rsid w:val="00947C5D"/>
    <w:rsid w:val="0098323D"/>
    <w:rsid w:val="0098763B"/>
    <w:rsid w:val="009C36E0"/>
    <w:rsid w:val="009C76C1"/>
    <w:rsid w:val="009C7C52"/>
    <w:rsid w:val="009D40C9"/>
    <w:rsid w:val="009E4EF8"/>
    <w:rsid w:val="00A316C6"/>
    <w:rsid w:val="00A36288"/>
    <w:rsid w:val="00A50D90"/>
    <w:rsid w:val="00A73C21"/>
    <w:rsid w:val="00A74578"/>
    <w:rsid w:val="00A77B45"/>
    <w:rsid w:val="00A86120"/>
    <w:rsid w:val="00A9264C"/>
    <w:rsid w:val="00AA1D54"/>
    <w:rsid w:val="00AA1EC0"/>
    <w:rsid w:val="00AA64AA"/>
    <w:rsid w:val="00AA7755"/>
    <w:rsid w:val="00AD28BD"/>
    <w:rsid w:val="00AD2ACF"/>
    <w:rsid w:val="00B14D73"/>
    <w:rsid w:val="00B339C5"/>
    <w:rsid w:val="00B37022"/>
    <w:rsid w:val="00B44772"/>
    <w:rsid w:val="00B519AC"/>
    <w:rsid w:val="00B541CD"/>
    <w:rsid w:val="00B54708"/>
    <w:rsid w:val="00BD11FC"/>
    <w:rsid w:val="00BD2C6E"/>
    <w:rsid w:val="00BD50D9"/>
    <w:rsid w:val="00BE3F0A"/>
    <w:rsid w:val="00BF14F0"/>
    <w:rsid w:val="00BF3E9A"/>
    <w:rsid w:val="00C12B5B"/>
    <w:rsid w:val="00C359D7"/>
    <w:rsid w:val="00C53938"/>
    <w:rsid w:val="00C561B0"/>
    <w:rsid w:val="00C57CBB"/>
    <w:rsid w:val="00C81221"/>
    <w:rsid w:val="00C83932"/>
    <w:rsid w:val="00C859E1"/>
    <w:rsid w:val="00CB2CA9"/>
    <w:rsid w:val="00CB5425"/>
    <w:rsid w:val="00CB6376"/>
    <w:rsid w:val="00CB7617"/>
    <w:rsid w:val="00CC03D5"/>
    <w:rsid w:val="00CC3F52"/>
    <w:rsid w:val="00CD021C"/>
    <w:rsid w:val="00CD705F"/>
    <w:rsid w:val="00CE5451"/>
    <w:rsid w:val="00D0365C"/>
    <w:rsid w:val="00D14129"/>
    <w:rsid w:val="00D20EF5"/>
    <w:rsid w:val="00D40241"/>
    <w:rsid w:val="00D404FA"/>
    <w:rsid w:val="00D53FE4"/>
    <w:rsid w:val="00D54AE3"/>
    <w:rsid w:val="00D77162"/>
    <w:rsid w:val="00D83C66"/>
    <w:rsid w:val="00DB2413"/>
    <w:rsid w:val="00DB4FBF"/>
    <w:rsid w:val="00DB7BFE"/>
    <w:rsid w:val="00DD4BA5"/>
    <w:rsid w:val="00DE3842"/>
    <w:rsid w:val="00DF28D1"/>
    <w:rsid w:val="00E10829"/>
    <w:rsid w:val="00E324C3"/>
    <w:rsid w:val="00E33151"/>
    <w:rsid w:val="00E33E12"/>
    <w:rsid w:val="00E430C4"/>
    <w:rsid w:val="00E44C6B"/>
    <w:rsid w:val="00E50094"/>
    <w:rsid w:val="00E816CC"/>
    <w:rsid w:val="00E85616"/>
    <w:rsid w:val="00E956D7"/>
    <w:rsid w:val="00EA0F0A"/>
    <w:rsid w:val="00EA629C"/>
    <w:rsid w:val="00EA66E9"/>
    <w:rsid w:val="00EB29B1"/>
    <w:rsid w:val="00EC2A06"/>
    <w:rsid w:val="00EC3ADE"/>
    <w:rsid w:val="00EE3E13"/>
    <w:rsid w:val="00F0475D"/>
    <w:rsid w:val="00F07CB2"/>
    <w:rsid w:val="00F16ECE"/>
    <w:rsid w:val="00F24B4E"/>
    <w:rsid w:val="00F25743"/>
    <w:rsid w:val="00F31A53"/>
    <w:rsid w:val="00F5070B"/>
    <w:rsid w:val="00F675B0"/>
    <w:rsid w:val="00FA45B4"/>
    <w:rsid w:val="00FC1A57"/>
    <w:rsid w:val="00FC3BE2"/>
    <w:rsid w:val="00FE6FFD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84695"/>
  <w15:docId w15:val="{C8019F70-E9F4-4900-9AF1-EC417C7B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855"/>
  </w:style>
  <w:style w:type="paragraph" w:styleId="a5">
    <w:name w:val="footer"/>
    <w:basedOn w:val="a"/>
    <w:link w:val="a6"/>
    <w:uiPriority w:val="99"/>
    <w:unhideWhenUsed/>
    <w:rsid w:val="003C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855"/>
  </w:style>
  <w:style w:type="table" w:styleId="a7">
    <w:name w:val="Table Grid"/>
    <w:basedOn w:val="a1"/>
    <w:uiPriority w:val="59"/>
    <w:rsid w:val="00E331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1D1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6200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2620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2620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20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6200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6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2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Ракша Василий Васильевич</dc:creator>
  <cp:lastModifiedBy>Жукова Екатерина Александровна</cp:lastModifiedBy>
  <cp:revision>2</cp:revision>
  <cp:lastPrinted>2024-08-01T15:07:00Z</cp:lastPrinted>
  <dcterms:created xsi:type="dcterms:W3CDTF">2024-08-14T06:18:00Z</dcterms:created>
  <dcterms:modified xsi:type="dcterms:W3CDTF">2024-08-14T06:18:00Z</dcterms:modified>
</cp:coreProperties>
</file>