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D945" w14:textId="19B30711" w:rsidR="00713F9D" w:rsidRPr="0098323A" w:rsidRDefault="00713F9D" w:rsidP="003B0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98323A">
        <w:rPr>
          <w:rFonts w:ascii="Times New Roman" w:eastAsia="Times New Roman" w:hAnsi="Times New Roman" w:cs="Times New Roman"/>
          <w:b/>
          <w:color w:val="000000"/>
          <w:sz w:val="24"/>
        </w:rPr>
        <w:t>Россельхозбанк</w:t>
      </w:r>
      <w:proofErr w:type="spellEnd"/>
      <w:r w:rsidRPr="009832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 </w:t>
      </w:r>
      <w:r w:rsidR="00FF6B51" w:rsidRPr="009832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27% увеличил </w:t>
      </w:r>
      <w:r w:rsidRPr="009832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поддержку фермеров </w:t>
      </w:r>
      <w:r w:rsidR="00FF6B51" w:rsidRPr="0098323A">
        <w:rPr>
          <w:rFonts w:ascii="Times New Roman" w:eastAsia="Times New Roman" w:hAnsi="Times New Roman" w:cs="Times New Roman"/>
          <w:b/>
          <w:color w:val="000000"/>
          <w:sz w:val="24"/>
        </w:rPr>
        <w:t>Тверской области</w:t>
      </w:r>
    </w:p>
    <w:p w14:paraId="25F98EEC" w14:textId="52B76108" w:rsidR="00713F9D" w:rsidRPr="0098323A" w:rsidRDefault="009C7C52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 начала 2024 года </w:t>
      </w:r>
      <w:r w:rsidR="000D61B6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Россельхозбанк </w:t>
      </w:r>
      <w:r w:rsidR="00713F9D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направил на поддержку аграриев </w:t>
      </w:r>
      <w:r w:rsidR="00FF6B51" w:rsidRPr="0098323A">
        <w:rPr>
          <w:rFonts w:ascii="Times New Roman" w:eastAsia="Times New Roman" w:hAnsi="Times New Roman" w:cs="Times New Roman"/>
          <w:i/>
          <w:color w:val="000000"/>
          <w:sz w:val="24"/>
        </w:rPr>
        <w:t>Тверской области 1,3 млрд.</w:t>
      </w:r>
      <w:r w:rsidR="000D61B6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рублей</w:t>
      </w:r>
      <w:r w:rsidR="00FF6B51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="00713F9D" w:rsidRPr="0098323A">
        <w:rPr>
          <w:rFonts w:ascii="Times New Roman" w:eastAsia="Times New Roman" w:hAnsi="Times New Roman" w:cs="Times New Roman"/>
          <w:i/>
          <w:color w:val="000000"/>
          <w:sz w:val="24"/>
        </w:rPr>
        <w:t>В том числе при поддержке банка началось</w:t>
      </w:r>
      <w:r w:rsidR="0098323D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финансирование </w:t>
      </w:r>
      <w:r w:rsidR="00FF6B51" w:rsidRPr="0098323A">
        <w:rPr>
          <w:rFonts w:ascii="Times New Roman" w:eastAsia="Times New Roman" w:hAnsi="Times New Roman" w:cs="Times New Roman"/>
          <w:i/>
          <w:color w:val="000000"/>
          <w:sz w:val="24"/>
        </w:rPr>
        <w:t>2</w:t>
      </w:r>
      <w:r w:rsidR="00A9264C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инвестиционных проектов</w:t>
      </w:r>
      <w:r w:rsidR="00713F9D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АПК</w:t>
      </w:r>
      <w:r w:rsidR="00FF6B51" w:rsidRPr="0098323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на общую сумму 200 млн. рублей</w:t>
      </w:r>
      <w:r w:rsidR="000D61B6" w:rsidRPr="0098323A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3E86D9F6" w14:textId="12D915E3" w:rsidR="00713F9D" w:rsidRPr="0098323A" w:rsidRDefault="00713F9D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323A">
        <w:rPr>
          <w:rFonts w:ascii="Times New Roman" w:eastAsia="Times New Roman" w:hAnsi="Times New Roman" w:cs="Times New Roman"/>
          <w:color w:val="000000"/>
          <w:sz w:val="24"/>
        </w:rPr>
        <w:t>Поддержка фермеров</w:t>
      </w:r>
      <w:r w:rsidR="00FF6B51" w:rsidRPr="0098323A">
        <w:rPr>
          <w:rFonts w:ascii="Times New Roman" w:eastAsia="Times New Roman" w:hAnsi="Times New Roman" w:cs="Times New Roman"/>
          <w:color w:val="000000"/>
          <w:sz w:val="24"/>
        </w:rPr>
        <w:t xml:space="preserve"> в рамках сезонных работ</w:t>
      </w:r>
      <w:r w:rsidRPr="0098323A">
        <w:rPr>
          <w:rFonts w:ascii="Times New Roman" w:eastAsia="Times New Roman" w:hAnsi="Times New Roman" w:cs="Times New Roman"/>
          <w:color w:val="000000"/>
          <w:sz w:val="24"/>
        </w:rPr>
        <w:t xml:space="preserve"> выросла</w:t>
      </w:r>
      <w:r w:rsidR="00FF6B51" w:rsidRPr="0098323A">
        <w:rPr>
          <w:rFonts w:ascii="Times New Roman" w:eastAsia="Times New Roman" w:hAnsi="Times New Roman" w:cs="Times New Roman"/>
          <w:color w:val="000000"/>
          <w:sz w:val="24"/>
        </w:rPr>
        <w:t xml:space="preserve"> на 27% и составила 217,7 млн. рублей</w:t>
      </w:r>
      <w:r w:rsidRPr="0098323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355F7302" w14:textId="56129634" w:rsidR="000D61B6" w:rsidRDefault="00FF6B51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323A">
        <w:rPr>
          <w:rFonts w:ascii="Times New Roman" w:eastAsia="Times New Roman" w:hAnsi="Times New Roman" w:cs="Times New Roman"/>
          <w:color w:val="000000"/>
          <w:sz w:val="24"/>
        </w:rPr>
        <w:t xml:space="preserve">При поддержке банка в регионе было реализовано 2 инвестиционных проекта на приобретение сельскохозяйственной техники. </w:t>
      </w:r>
      <w:r w:rsidR="00A24AF3" w:rsidRPr="0098323A">
        <w:rPr>
          <w:rFonts w:ascii="Times New Roman" w:eastAsia="Times New Roman" w:hAnsi="Times New Roman" w:cs="Times New Roman"/>
          <w:color w:val="000000"/>
          <w:sz w:val="24"/>
        </w:rPr>
        <w:t>Значимость проектов обусловлена необходимостью регулярного обновления техники в АПК, это обеспечивает не только повышение производительности, но и снижение издержек, улучшение качества продукции.</w:t>
      </w:r>
    </w:p>
    <w:p w14:paraId="22192B46" w14:textId="2662E014" w:rsidR="00A56C0B" w:rsidRDefault="00A56C0B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Pr="00877B6F">
        <w:rPr>
          <w:rFonts w:ascii="Times New Roman" w:eastAsia="Times New Roman" w:hAnsi="Times New Roman" w:cs="Times New Roman"/>
          <w:i/>
          <w:color w:val="000000"/>
          <w:sz w:val="24"/>
        </w:rPr>
        <w:t>Россельхозбанк</w:t>
      </w:r>
      <w:proofErr w:type="spellEnd"/>
      <w:r w:rsidRPr="00877B6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является ключевой кредитной организацией АПК региона. Доля Банка в финансировании агропромышленного комплекса Тверской области составляет более 85%. Основные направления финансовой поддержки – мясное и молочное животноводство, растениеводство и выращивание картофеля. Своей деятельностью РСХБ обеспечивает продовольственную безопасность региона, это в настоящее время является необходимостью»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- отметил Директор Тверского 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Россельхозбанка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Андрей Ефимцев. </w:t>
      </w:r>
    </w:p>
    <w:p w14:paraId="3A3B3283" w14:textId="74480C2E" w:rsidR="00877B6F" w:rsidRDefault="00877B6F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77B6F">
        <w:rPr>
          <w:rFonts w:ascii="Times New Roman" w:eastAsia="Times New Roman" w:hAnsi="Times New Roman" w:cs="Times New Roman"/>
          <w:color w:val="000000"/>
          <w:sz w:val="24"/>
        </w:rPr>
        <w:t>Агробизнесу, как и любой другой отрасли, необходимы значительные финансовые ресурсы для успешной реализации всех начинаний и планов. Эти средства требуются на модернизацию оборудования, внедрение инноваций, развитие инфраструктуры и повышение производительности. Без достаточного финансирования аграрный сектор сталкивается с ограничениями, которые могут затормозить его рост и снизить конкурентоспособность на мировом рынке.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B082472" w14:textId="2B5B1466" w:rsidR="00877B6F" w:rsidRDefault="00877B6F" w:rsidP="00877B6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77B6F">
        <w:rPr>
          <w:rFonts w:ascii="Times New Roman" w:eastAsia="Times New Roman" w:hAnsi="Times New Roman" w:cs="Times New Roman"/>
          <w:i/>
          <w:color w:val="000000"/>
          <w:sz w:val="24"/>
        </w:rPr>
        <w:t>«Без надёжной финансовой поддержки агробизнес не сможет реализовать свой потенциал, развить инновации и обеспечить устойчивое развитие сельских территорий. Финансовые вложения являются ключевым фактором для модернизации технологий, повышения урожайности, улучшения качества продукции и адаптации к новым условиям рынка. Только при стабильном доступе к средствам можно говорить о долгосрочной устойчивости и росте агропромышленного комплекса»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- комментирует </w:t>
      </w:r>
      <w:r w:rsidRPr="00877B6F">
        <w:rPr>
          <w:rFonts w:ascii="Times New Roman" w:eastAsia="Times New Roman" w:hAnsi="Times New Roman" w:cs="Times New Roman"/>
          <w:color w:val="000000"/>
          <w:sz w:val="24"/>
        </w:rPr>
        <w:t xml:space="preserve">председатель Союза фермеров и личных подсобных хозяйств, депутат Законодательного собрания Тверской области Светлана Максимова. </w:t>
      </w:r>
    </w:p>
    <w:p w14:paraId="060EBA08" w14:textId="68F5CA84" w:rsidR="00F675B0" w:rsidRPr="00F675B0" w:rsidRDefault="00F675B0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23A">
        <w:rPr>
          <w:rFonts w:ascii="Times New Roman" w:eastAsia="Times New Roman" w:hAnsi="Times New Roman" w:cs="Times New Roman"/>
          <w:b/>
          <w:color w:val="000000"/>
          <w:sz w:val="24"/>
        </w:rPr>
        <w:t>Всероссийский масштаб</w:t>
      </w:r>
      <w:bookmarkStart w:id="0" w:name="_GoBack"/>
      <w:bookmarkEnd w:id="0"/>
    </w:p>
    <w:p w14:paraId="50162B5C" w14:textId="41B2DE80" w:rsidR="00A9264C" w:rsidRDefault="00713F9D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 по России с начала года Россельхозбанк </w:t>
      </w:r>
      <w:r w:rsidRPr="00713F9D">
        <w:rPr>
          <w:rFonts w:ascii="Times New Roman" w:eastAsia="Times New Roman" w:hAnsi="Times New Roman" w:cs="Times New Roman"/>
          <w:color w:val="000000"/>
          <w:sz w:val="24"/>
        </w:rPr>
        <w:t>вложил в агробизнес 1,2 трлн рублей, что на 32,4% превышает показатель аналогичного периода прошлого года, и начал финансирование полсотни инвестиционных проектов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D61B6">
        <w:rPr>
          <w:rFonts w:ascii="Times New Roman" w:eastAsia="Times New Roman" w:hAnsi="Times New Roman" w:cs="Times New Roman"/>
          <w:color w:val="000000"/>
          <w:sz w:val="24"/>
        </w:rPr>
        <w:t>Высокую динамику показал рост поддержки малых форм хозяйствования – на 41,8% до 84 млрд рублей.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 xml:space="preserve">Льготное кредитование </w:t>
      </w:r>
      <w:r w:rsidR="005A20E2">
        <w:rPr>
          <w:rFonts w:ascii="Times New Roman" w:eastAsia="Times New Roman" w:hAnsi="Times New Roman" w:cs="Times New Roman"/>
          <w:color w:val="000000"/>
          <w:sz w:val="24"/>
        </w:rPr>
        <w:t xml:space="preserve">в составе общей поддержки АПК 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>росло опережающими темпами – на 37,4% до 411,2 млрд рублей. То ес</w:t>
      </w:r>
      <w:r>
        <w:rPr>
          <w:rFonts w:ascii="Times New Roman" w:eastAsia="Times New Roman" w:hAnsi="Times New Roman" w:cs="Times New Roman"/>
          <w:color w:val="000000"/>
          <w:sz w:val="24"/>
        </w:rPr>
        <w:t>ть каждый третий рубль аграрии п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>олучили на льготных условиях.</w:t>
      </w:r>
      <w:r w:rsidR="00A926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FA73C4F" w14:textId="1DC143F8" w:rsidR="00A9264C" w:rsidRDefault="00A9264C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5A20E2">
        <w:rPr>
          <w:rFonts w:ascii="Times New Roman" w:eastAsia="Times New Roman" w:hAnsi="Times New Roman" w:cs="Times New Roman"/>
          <w:color w:val="000000"/>
          <w:sz w:val="24"/>
        </w:rPr>
        <w:t>сегменте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675B0">
        <w:rPr>
          <w:rFonts w:ascii="Times New Roman" w:eastAsia="Times New Roman" w:hAnsi="Times New Roman" w:cs="Times New Roman"/>
          <w:color w:val="000000"/>
          <w:sz w:val="24"/>
        </w:rPr>
        <w:t>сезонных работ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 Россельхозбанк предоставил аграриям 526,4 млрд рублей, увеличив выдачи на 18,5% к аналогичному периоду прошлого года. Льготное кредитование здесь выросло ещё сильнее, чем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целом, 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>– на 39,6% до 274,3 млрд рублей (более половины всех средств).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Россельхозбанк обеспечивает 70% финансовой поддержки полевых работ по стране. </w:t>
      </w:r>
    </w:p>
    <w:p w14:paraId="63DF71F0" w14:textId="4E3E5327" w:rsidR="00A9264C" w:rsidRDefault="00A9264C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30031">
        <w:rPr>
          <w:rFonts w:ascii="Times New Roman" w:eastAsia="Times New Roman" w:hAnsi="Times New Roman" w:cs="Times New Roman"/>
          <w:color w:val="000000"/>
          <w:sz w:val="24"/>
        </w:rPr>
        <w:lastRenderedPageBreak/>
        <w:t>Российские компании АПК, вносящие свой вклад в достижение государственных целей по обеспечению дохода от экспорта, получили от РСХБ 454 млрд рублей – на 19,6% больше, чем годом ранее.</w:t>
      </w:r>
    </w:p>
    <w:p w14:paraId="4808E7EB" w14:textId="21B802F3" w:rsidR="005A20E2" w:rsidRPr="00630031" w:rsidRDefault="005A20E2" w:rsidP="00877B6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целом за время работы Россельхозбанк направил в АПК 16,3 трлн рублей.</w:t>
      </w:r>
    </w:p>
    <w:sectPr w:rsidR="005A20E2" w:rsidRPr="00630031" w:rsidSect="00CD021C">
      <w:headerReference w:type="first" r:id="rId7"/>
      <w:pgSz w:w="11906" w:h="16838"/>
      <w:pgMar w:top="720" w:right="720" w:bottom="284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C1DC" w14:textId="77777777" w:rsidR="001C0A1A" w:rsidRDefault="001C0A1A" w:rsidP="003C1855">
      <w:pPr>
        <w:spacing w:after="0" w:line="240" w:lineRule="auto"/>
      </w:pPr>
      <w:r>
        <w:separator/>
      </w:r>
    </w:p>
  </w:endnote>
  <w:endnote w:type="continuationSeparator" w:id="0">
    <w:p w14:paraId="762FBEB3" w14:textId="77777777" w:rsidR="001C0A1A" w:rsidRDefault="001C0A1A" w:rsidP="003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CDE7" w14:textId="77777777" w:rsidR="001C0A1A" w:rsidRDefault="001C0A1A" w:rsidP="003C1855">
      <w:pPr>
        <w:spacing w:after="0" w:line="240" w:lineRule="auto"/>
      </w:pPr>
      <w:r>
        <w:separator/>
      </w:r>
    </w:p>
  </w:footnote>
  <w:footnote w:type="continuationSeparator" w:id="0">
    <w:p w14:paraId="32CBBE2A" w14:textId="77777777" w:rsidR="001C0A1A" w:rsidRDefault="001C0A1A" w:rsidP="003C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8AED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Акционерное общество</w:t>
    </w:r>
  </w:p>
  <w:p w14:paraId="38B483AF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«Российский Сельскохозяйственный банк»</w:t>
    </w:r>
  </w:p>
  <w:p w14:paraId="002CA566" w14:textId="77777777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(АО «Россельхозбанк»)</w:t>
    </w:r>
  </w:p>
  <w:p w14:paraId="4BD1DED8" w14:textId="71D7256D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before="240" w:after="28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Департамент </w:t>
    </w:r>
    <w:r w:rsidR="0016285D">
      <w:rPr>
        <w:rFonts w:ascii="Times New Roman" w:eastAsia="Times New Roman" w:hAnsi="Times New Roman" w:cs="Times New Roman"/>
        <w:b/>
        <w:color w:val="000000"/>
        <w:sz w:val="24"/>
        <w:szCs w:val="24"/>
      </w:rPr>
      <w:t>общественных связей</w:t>
    </w:r>
  </w:p>
  <w:p w14:paraId="4D5EE56D" w14:textId="47FC2284" w:rsidR="003C1855" w:rsidRPr="00202BD2" w:rsidRDefault="003C1855" w:rsidP="003C1855">
    <w:pPr>
      <w:spacing w:after="280"/>
      <w:rPr>
        <w:rFonts w:ascii="Times New Roman" w:eastAsia="Times New Roman" w:hAnsi="Times New Roman" w:cs="Times New Roman"/>
      </w:rPr>
    </w:pPr>
    <w:r w:rsidRPr="00202BD2">
      <w:rPr>
        <w:rFonts w:ascii="Times New Roman" w:eastAsia="Times New Roman" w:hAnsi="Times New Roman" w:cs="Times New Roman"/>
      </w:rPr>
      <w:t xml:space="preserve">Пресненская набережная д. 10, стр.2                                                </w:t>
    </w:r>
    <w:r>
      <w:rPr>
        <w:rFonts w:ascii="Times New Roman" w:eastAsia="Times New Roman" w:hAnsi="Times New Roman" w:cs="Times New Roman"/>
      </w:rPr>
      <w:t xml:space="preserve">      </w:t>
    </w:r>
    <w:r w:rsidR="005A20E2">
      <w:rPr>
        <w:rFonts w:ascii="Times New Roman" w:eastAsia="Times New Roman" w:hAnsi="Times New Roman" w:cs="Times New Roman"/>
      </w:rPr>
      <w:t xml:space="preserve">                    </w:t>
    </w:r>
    <w:r w:rsidRPr="00202BD2">
      <w:rPr>
        <w:rFonts w:ascii="Times New Roman" w:eastAsia="Times New Roman" w:hAnsi="Times New Roman" w:cs="Times New Roman"/>
      </w:rPr>
      <w:t>тел.: (495) 221-51-25, 221-51-24 Е-</w:t>
    </w:r>
    <w:proofErr w:type="spellStart"/>
    <w:r w:rsidRPr="00202BD2">
      <w:rPr>
        <w:rFonts w:ascii="Times New Roman" w:eastAsia="Times New Roman" w:hAnsi="Times New Roman" w:cs="Times New Roman"/>
      </w:rPr>
      <w:t>mail</w:t>
    </w:r>
    <w:proofErr w:type="spellEnd"/>
    <w:r w:rsidRPr="00202BD2">
      <w:rPr>
        <w:rFonts w:ascii="Times New Roman" w:eastAsia="Times New Roman" w:hAnsi="Times New Roman" w:cs="Times New Roman"/>
      </w:rPr>
      <w:t>: press@rshb.ru</w:t>
    </w:r>
  </w:p>
  <w:p w14:paraId="4C947079" w14:textId="5389A7B0" w:rsidR="003C1855" w:rsidRDefault="003C1855" w:rsidP="003C1855">
    <w:pPr>
      <w:spacing w:after="28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«</w:t>
    </w:r>
    <w:r w:rsidR="00905BD9">
      <w:rPr>
        <w:rFonts w:ascii="Times New Roman" w:eastAsia="Times New Roman" w:hAnsi="Times New Roman" w:cs="Times New Roman"/>
        <w:sz w:val="24"/>
        <w:szCs w:val="24"/>
        <w:lang w:val="en-US"/>
      </w:rPr>
      <w:t>0</w:t>
    </w:r>
    <w:r w:rsidR="00713F9D">
      <w:rPr>
        <w:rFonts w:ascii="Times New Roman" w:eastAsia="Times New Roman" w:hAnsi="Times New Roman" w:cs="Times New Roman"/>
        <w:sz w:val="24"/>
        <w:szCs w:val="24"/>
      </w:rPr>
      <w:t>0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» </w:t>
    </w:r>
    <w:r w:rsidR="00905BD9">
      <w:rPr>
        <w:rFonts w:ascii="Times New Roman" w:eastAsia="Times New Roman" w:hAnsi="Times New Roman" w:cs="Times New Roman"/>
        <w:sz w:val="24"/>
        <w:szCs w:val="24"/>
      </w:rPr>
      <w:t>августа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 202</w:t>
    </w:r>
    <w:r w:rsidR="00D54AE3">
      <w:rPr>
        <w:rFonts w:ascii="Times New Roman" w:eastAsia="Times New Roman" w:hAnsi="Times New Roman" w:cs="Times New Roman"/>
        <w:sz w:val="24"/>
        <w:szCs w:val="24"/>
      </w:rPr>
      <w:t>4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 г.</w:t>
    </w:r>
    <w:r w:rsidR="00375FDF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  <w:t xml:space="preserve">        </w:t>
    </w:r>
    <w:r w:rsidR="00905BD9">
      <w:rPr>
        <w:rFonts w:ascii="Times New Roman" w:eastAsia="Times New Roman" w:hAnsi="Times New Roman" w:cs="Times New Roman"/>
        <w:sz w:val="24"/>
        <w:szCs w:val="24"/>
      </w:rPr>
      <w:t xml:space="preserve">                    </w:t>
    </w:r>
    <w:r w:rsidR="005A20E2">
      <w:rPr>
        <w:rFonts w:ascii="Times New Roman" w:eastAsia="Times New Roman" w:hAnsi="Times New Roman" w:cs="Times New Roman"/>
        <w:sz w:val="24"/>
        <w:szCs w:val="24"/>
      </w:rPr>
      <w:t xml:space="preserve">                   </w:t>
    </w:r>
    <w:r w:rsidR="00905BD9">
      <w:rPr>
        <w:rFonts w:ascii="Times New Roman" w:eastAsia="Times New Roman" w:hAnsi="Times New Roman" w:cs="Times New Roman"/>
        <w:sz w:val="24"/>
        <w:szCs w:val="24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45B8"/>
    <w:multiLevelType w:val="hybridMultilevel"/>
    <w:tmpl w:val="B32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CC6"/>
    <w:multiLevelType w:val="hybridMultilevel"/>
    <w:tmpl w:val="13BA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0FC"/>
    <w:multiLevelType w:val="hybridMultilevel"/>
    <w:tmpl w:val="8EE6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C91"/>
    <w:multiLevelType w:val="hybridMultilevel"/>
    <w:tmpl w:val="786EAE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8"/>
    <w:rsid w:val="00030298"/>
    <w:rsid w:val="00040851"/>
    <w:rsid w:val="000558EC"/>
    <w:rsid w:val="000569EA"/>
    <w:rsid w:val="00076A5B"/>
    <w:rsid w:val="000852A9"/>
    <w:rsid w:val="00087979"/>
    <w:rsid w:val="00094B16"/>
    <w:rsid w:val="000A0440"/>
    <w:rsid w:val="000D54D9"/>
    <w:rsid w:val="000D61B6"/>
    <w:rsid w:val="000E2D7C"/>
    <w:rsid w:val="000F5D5B"/>
    <w:rsid w:val="0011647C"/>
    <w:rsid w:val="00132BF9"/>
    <w:rsid w:val="00150A23"/>
    <w:rsid w:val="0015111A"/>
    <w:rsid w:val="00152F90"/>
    <w:rsid w:val="0015370E"/>
    <w:rsid w:val="0016285D"/>
    <w:rsid w:val="001772D2"/>
    <w:rsid w:val="00187E51"/>
    <w:rsid w:val="0019203A"/>
    <w:rsid w:val="001A53C7"/>
    <w:rsid w:val="001C0A1A"/>
    <w:rsid w:val="001D04E3"/>
    <w:rsid w:val="001F201F"/>
    <w:rsid w:val="001F63AC"/>
    <w:rsid w:val="001F7BA6"/>
    <w:rsid w:val="002026A3"/>
    <w:rsid w:val="002052D1"/>
    <w:rsid w:val="00205F1D"/>
    <w:rsid w:val="002159C6"/>
    <w:rsid w:val="002212D6"/>
    <w:rsid w:val="00241F4F"/>
    <w:rsid w:val="002528EC"/>
    <w:rsid w:val="00254D62"/>
    <w:rsid w:val="00261EE2"/>
    <w:rsid w:val="00262005"/>
    <w:rsid w:val="00264833"/>
    <w:rsid w:val="002677F0"/>
    <w:rsid w:val="00271267"/>
    <w:rsid w:val="00275504"/>
    <w:rsid w:val="002C752B"/>
    <w:rsid w:val="002D65E5"/>
    <w:rsid w:val="0033252A"/>
    <w:rsid w:val="003336CE"/>
    <w:rsid w:val="00340B2D"/>
    <w:rsid w:val="003468BD"/>
    <w:rsid w:val="0035179D"/>
    <w:rsid w:val="00352DD0"/>
    <w:rsid w:val="00360BD1"/>
    <w:rsid w:val="003611B3"/>
    <w:rsid w:val="00374BE1"/>
    <w:rsid w:val="00375FDF"/>
    <w:rsid w:val="00391887"/>
    <w:rsid w:val="00393125"/>
    <w:rsid w:val="003A6365"/>
    <w:rsid w:val="003B0544"/>
    <w:rsid w:val="003C1855"/>
    <w:rsid w:val="003C3EDA"/>
    <w:rsid w:val="003F166C"/>
    <w:rsid w:val="003F660F"/>
    <w:rsid w:val="003F776E"/>
    <w:rsid w:val="00427F72"/>
    <w:rsid w:val="00461D0F"/>
    <w:rsid w:val="004806B0"/>
    <w:rsid w:val="0049471E"/>
    <w:rsid w:val="00496296"/>
    <w:rsid w:val="004B0AB0"/>
    <w:rsid w:val="004D438D"/>
    <w:rsid w:val="004E38CE"/>
    <w:rsid w:val="004F3A78"/>
    <w:rsid w:val="004F7301"/>
    <w:rsid w:val="00512682"/>
    <w:rsid w:val="0051673F"/>
    <w:rsid w:val="00516E91"/>
    <w:rsid w:val="00517877"/>
    <w:rsid w:val="00522225"/>
    <w:rsid w:val="005378CA"/>
    <w:rsid w:val="005423EC"/>
    <w:rsid w:val="00543FF2"/>
    <w:rsid w:val="00563498"/>
    <w:rsid w:val="00564287"/>
    <w:rsid w:val="00570AD1"/>
    <w:rsid w:val="00594C4E"/>
    <w:rsid w:val="005A20E2"/>
    <w:rsid w:val="005A4FD4"/>
    <w:rsid w:val="005A6BCB"/>
    <w:rsid w:val="005B2FA9"/>
    <w:rsid w:val="005B707B"/>
    <w:rsid w:val="005C2FAA"/>
    <w:rsid w:val="005E6BA5"/>
    <w:rsid w:val="00607B36"/>
    <w:rsid w:val="00610ADD"/>
    <w:rsid w:val="00616F07"/>
    <w:rsid w:val="006173B5"/>
    <w:rsid w:val="00621B1B"/>
    <w:rsid w:val="006223EB"/>
    <w:rsid w:val="00630031"/>
    <w:rsid w:val="00641D19"/>
    <w:rsid w:val="00644F11"/>
    <w:rsid w:val="00652D5E"/>
    <w:rsid w:val="00662983"/>
    <w:rsid w:val="00680AC7"/>
    <w:rsid w:val="006815E5"/>
    <w:rsid w:val="00681A7E"/>
    <w:rsid w:val="00684C27"/>
    <w:rsid w:val="006906DF"/>
    <w:rsid w:val="006979A3"/>
    <w:rsid w:val="006A2324"/>
    <w:rsid w:val="006A7291"/>
    <w:rsid w:val="006D2345"/>
    <w:rsid w:val="006E3CEF"/>
    <w:rsid w:val="006E720F"/>
    <w:rsid w:val="006F150B"/>
    <w:rsid w:val="006F6A48"/>
    <w:rsid w:val="00713F9D"/>
    <w:rsid w:val="0075306C"/>
    <w:rsid w:val="007554EE"/>
    <w:rsid w:val="007555C9"/>
    <w:rsid w:val="0076221D"/>
    <w:rsid w:val="00767C87"/>
    <w:rsid w:val="007722AA"/>
    <w:rsid w:val="00776892"/>
    <w:rsid w:val="007816AE"/>
    <w:rsid w:val="00781E96"/>
    <w:rsid w:val="00792EED"/>
    <w:rsid w:val="007B6F28"/>
    <w:rsid w:val="007E5644"/>
    <w:rsid w:val="00801FB9"/>
    <w:rsid w:val="0084038E"/>
    <w:rsid w:val="008411E5"/>
    <w:rsid w:val="008627E0"/>
    <w:rsid w:val="00870F2C"/>
    <w:rsid w:val="00877B6F"/>
    <w:rsid w:val="00880B12"/>
    <w:rsid w:val="00881243"/>
    <w:rsid w:val="008A30A1"/>
    <w:rsid w:val="008A4C4B"/>
    <w:rsid w:val="008A6B90"/>
    <w:rsid w:val="008B6371"/>
    <w:rsid w:val="008C7121"/>
    <w:rsid w:val="008C763E"/>
    <w:rsid w:val="008F6995"/>
    <w:rsid w:val="008F762F"/>
    <w:rsid w:val="00901AA6"/>
    <w:rsid w:val="00905BD9"/>
    <w:rsid w:val="00913801"/>
    <w:rsid w:val="00924E89"/>
    <w:rsid w:val="00930BCD"/>
    <w:rsid w:val="00936C4D"/>
    <w:rsid w:val="00937655"/>
    <w:rsid w:val="00947C5D"/>
    <w:rsid w:val="0098323A"/>
    <w:rsid w:val="0098323D"/>
    <w:rsid w:val="0098763B"/>
    <w:rsid w:val="009C36E0"/>
    <w:rsid w:val="009C76C1"/>
    <w:rsid w:val="009C7C52"/>
    <w:rsid w:val="009D40C9"/>
    <w:rsid w:val="009E4EF8"/>
    <w:rsid w:val="00A24AF3"/>
    <w:rsid w:val="00A316C6"/>
    <w:rsid w:val="00A36288"/>
    <w:rsid w:val="00A50D90"/>
    <w:rsid w:val="00A56C0B"/>
    <w:rsid w:val="00A73C21"/>
    <w:rsid w:val="00A74578"/>
    <w:rsid w:val="00A77B45"/>
    <w:rsid w:val="00A86120"/>
    <w:rsid w:val="00A9264C"/>
    <w:rsid w:val="00AA1D54"/>
    <w:rsid w:val="00AA1EC0"/>
    <w:rsid w:val="00AA64AA"/>
    <w:rsid w:val="00AA7755"/>
    <w:rsid w:val="00AD28BD"/>
    <w:rsid w:val="00AD2ACF"/>
    <w:rsid w:val="00B14D73"/>
    <w:rsid w:val="00B339C5"/>
    <w:rsid w:val="00B44772"/>
    <w:rsid w:val="00B519AC"/>
    <w:rsid w:val="00B541CD"/>
    <w:rsid w:val="00B54708"/>
    <w:rsid w:val="00BD11FC"/>
    <w:rsid w:val="00BD2C6E"/>
    <w:rsid w:val="00BD50D9"/>
    <w:rsid w:val="00BE3F0A"/>
    <w:rsid w:val="00BF14F0"/>
    <w:rsid w:val="00BF3E9A"/>
    <w:rsid w:val="00C12B5B"/>
    <w:rsid w:val="00C25B3C"/>
    <w:rsid w:val="00C359D7"/>
    <w:rsid w:val="00C53938"/>
    <w:rsid w:val="00C561B0"/>
    <w:rsid w:val="00C57CBB"/>
    <w:rsid w:val="00C81221"/>
    <w:rsid w:val="00C83932"/>
    <w:rsid w:val="00C859E1"/>
    <w:rsid w:val="00CB2CA9"/>
    <w:rsid w:val="00CB5425"/>
    <w:rsid w:val="00CB6376"/>
    <w:rsid w:val="00CB7617"/>
    <w:rsid w:val="00CC03D5"/>
    <w:rsid w:val="00CC3F52"/>
    <w:rsid w:val="00CD021C"/>
    <w:rsid w:val="00CD705F"/>
    <w:rsid w:val="00CE5451"/>
    <w:rsid w:val="00D0365C"/>
    <w:rsid w:val="00D14129"/>
    <w:rsid w:val="00D20EF5"/>
    <w:rsid w:val="00D40241"/>
    <w:rsid w:val="00D404FA"/>
    <w:rsid w:val="00D53FE4"/>
    <w:rsid w:val="00D54AE3"/>
    <w:rsid w:val="00D77162"/>
    <w:rsid w:val="00DB2413"/>
    <w:rsid w:val="00DB7BFE"/>
    <w:rsid w:val="00DD4BA5"/>
    <w:rsid w:val="00DE3842"/>
    <w:rsid w:val="00DF28D1"/>
    <w:rsid w:val="00E10829"/>
    <w:rsid w:val="00E324C3"/>
    <w:rsid w:val="00E33151"/>
    <w:rsid w:val="00E33E12"/>
    <w:rsid w:val="00E430C4"/>
    <w:rsid w:val="00E44C6B"/>
    <w:rsid w:val="00E50094"/>
    <w:rsid w:val="00E816CC"/>
    <w:rsid w:val="00E85616"/>
    <w:rsid w:val="00E956D7"/>
    <w:rsid w:val="00EA0F0A"/>
    <w:rsid w:val="00EA629C"/>
    <w:rsid w:val="00EA66E9"/>
    <w:rsid w:val="00EC2A06"/>
    <w:rsid w:val="00EC3ADE"/>
    <w:rsid w:val="00EE3E13"/>
    <w:rsid w:val="00F0475D"/>
    <w:rsid w:val="00F07CB2"/>
    <w:rsid w:val="00F16ECE"/>
    <w:rsid w:val="00F24B4E"/>
    <w:rsid w:val="00F25743"/>
    <w:rsid w:val="00F31A53"/>
    <w:rsid w:val="00F5070B"/>
    <w:rsid w:val="00F675B0"/>
    <w:rsid w:val="00FA45B4"/>
    <w:rsid w:val="00FC3BE2"/>
    <w:rsid w:val="00FE6FFD"/>
    <w:rsid w:val="00FF2619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84695"/>
  <w15:docId w15:val="{C8019F70-E9F4-4900-9AF1-EC417C7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855"/>
  </w:style>
  <w:style w:type="paragraph" w:styleId="a5">
    <w:name w:val="footer"/>
    <w:basedOn w:val="a"/>
    <w:link w:val="a6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855"/>
  </w:style>
  <w:style w:type="table" w:styleId="a7">
    <w:name w:val="Table Grid"/>
    <w:basedOn w:val="a1"/>
    <w:uiPriority w:val="59"/>
    <w:rsid w:val="00E331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D1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620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620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620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20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20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lastModifiedBy>Козырева Кристина Владимировна</cp:lastModifiedBy>
  <cp:revision>4</cp:revision>
  <cp:lastPrinted>2024-08-02T11:01:00Z</cp:lastPrinted>
  <dcterms:created xsi:type="dcterms:W3CDTF">2024-08-14T09:06:00Z</dcterms:created>
  <dcterms:modified xsi:type="dcterms:W3CDTF">2024-08-16T06:40:00Z</dcterms:modified>
</cp:coreProperties>
</file>