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6101" w:rsidRPr="00D96101" w:rsidRDefault="00D96101" w:rsidP="00D96101">
      <w:pPr>
        <w:jc w:val="center"/>
        <w:rPr>
          <w:b/>
          <w:bCs/>
          <w:sz w:val="24"/>
          <w:szCs w:val="24"/>
        </w:rPr>
      </w:pPr>
      <w:r w:rsidRPr="00D96101">
        <w:rPr>
          <w:b/>
          <w:bCs/>
          <w:sz w:val="24"/>
          <w:szCs w:val="24"/>
        </w:rPr>
        <w:t>Анализ российского рынка бумажных санитарно-гигиенических изделий: итоги 2023 г., прогноз до 2027 г.</w:t>
      </w:r>
    </w:p>
    <w:p w:rsidR="00D96101" w:rsidRDefault="00D96101" w:rsidP="00D96101">
      <w:r>
        <w:t xml:space="preserve"> </w:t>
      </w:r>
    </w:p>
    <w:p w:rsidR="00D96101" w:rsidRPr="00D96101" w:rsidRDefault="00D96101" w:rsidP="00D96101">
      <w:pPr>
        <w:jc w:val="both"/>
        <w:rPr>
          <w:i/>
          <w:iCs/>
        </w:rPr>
      </w:pPr>
      <w:r w:rsidRPr="00D96101">
        <w:rPr>
          <w:i/>
          <w:iCs/>
        </w:rPr>
        <w:t>В августе-сентябре 2024 года исследовательская компания NeoAnalytics завершила проведение маркетингового исследования российского рынка бумажных санитарно-гигиенических изделий.</w:t>
      </w:r>
    </w:p>
    <w:p w:rsidR="00D96101" w:rsidRDefault="00D96101" w:rsidP="00D96101">
      <w:pPr>
        <w:jc w:val="both"/>
      </w:pPr>
    </w:p>
    <w:p w:rsidR="00D96101" w:rsidRDefault="00D96101" w:rsidP="00D96101">
      <w:pPr>
        <w:jc w:val="both"/>
      </w:pPr>
      <w:r>
        <w:t>В ходе исследования, проведенного NeoAnalytics на тему «Российский рынок бумажных санитарно-гигиенических изделий: итоги 2023 г., прогноз до 2027 г.», выяснилось, в целом динамика российского рынка бумажных СГИ в 2023 г. опережала динамику оборота розничной торговли и среднедушевого дохода, но уступала приросту интернет-торговли. Последние три года российский рынок СГИ растет в основном за счет положительной динамики внутреннего производства. После кризисного 2020 г. в 2021 г. наметилась положительная тенденция в сегментах внутреннего выпуска и импортных поставок. При том, что в 2020 г. экспортные поставки росли. Период 2022-2023 гг. ознаменовался резким падением объемов экспорта и импорта.</w:t>
      </w:r>
    </w:p>
    <w:p w:rsidR="00D96101" w:rsidRDefault="00D96101" w:rsidP="00D96101">
      <w:pPr>
        <w:jc w:val="both"/>
      </w:pPr>
    </w:p>
    <w:p w:rsidR="00D96101" w:rsidRDefault="00D96101" w:rsidP="00D96101">
      <w:pPr>
        <w:jc w:val="both"/>
      </w:pPr>
      <w:r>
        <w:t>По итогам 2023 г. совокупный объем российского рынка бумажных СГИ в натуральном выражении в тоннаже увеличился на 2,3% по отношению к аналогичному показателю годом ранее и составил более 1000 тыс. тонны. В 2023 г. динамика прироста существенно замедлилась. Для сравнения, годом ранее прирост составил 14,5%. Но, тем не менее, показатель в 2023 г. достиг исторического максимума в ретроспективе.</w:t>
      </w:r>
    </w:p>
    <w:p w:rsidR="00D96101" w:rsidRDefault="00D96101" w:rsidP="00D96101">
      <w:pPr>
        <w:jc w:val="both"/>
      </w:pPr>
    </w:p>
    <w:p w:rsidR="00D96101" w:rsidRDefault="00D96101" w:rsidP="00D96101">
      <w:pPr>
        <w:jc w:val="both"/>
      </w:pPr>
      <w:r>
        <w:t>Российский рынок бумажных СГИ сегодня в большей степени представлен туалетной бумагой. Далее традиционно идет сегмент рынка бумажных салфеток, который составляет треть российского рынка.</w:t>
      </w:r>
    </w:p>
    <w:p w:rsidR="00D96101" w:rsidRDefault="00D96101" w:rsidP="00D96101">
      <w:pPr>
        <w:jc w:val="both"/>
      </w:pPr>
    </w:p>
    <w:p w:rsidR="00D96101" w:rsidRDefault="00D96101" w:rsidP="00D96101">
      <w:pPr>
        <w:jc w:val="both"/>
      </w:pPr>
      <w:r>
        <w:t>Следует отметить, что в последние годы наметилась тенденция сокращения доли импорта в общей структуре рынка. Во-первых, вследствие девальвации национальной валюты цены на импортную продукцию значительно выросли и продолжают расти. Во-вторых, все крупные игроки отрасли организовали производство своей продукции на территории РФ, что позволило предлагать продукцию по доступным ценам, избегая таможенных издержек. В каждом сегменте рынка доля импорта значительно уступает доли внутреннего производства.</w:t>
      </w:r>
    </w:p>
    <w:p w:rsidR="00D96101" w:rsidRDefault="00D96101" w:rsidP="00D96101">
      <w:pPr>
        <w:jc w:val="both"/>
      </w:pPr>
    </w:p>
    <w:p w:rsidR="00D96101" w:rsidRDefault="00D96101" w:rsidP="00D96101">
      <w:pPr>
        <w:jc w:val="both"/>
      </w:pPr>
      <w:r>
        <w:t>Более подробно с результатами исследования можно ознакомиться на официальном сайте www.neoanalytics.ru</w:t>
      </w:r>
    </w:p>
    <w:sectPr w:rsidR="00D9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01"/>
    <w:rsid w:val="004C37B3"/>
    <w:rsid w:val="00D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80A4"/>
  <w15:chartTrackingRefBased/>
  <w15:docId w15:val="{21C1C470-B5B2-425C-B740-50115705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2024-09-26T13:51:00Z</dcterms:created>
  <dcterms:modified xsi:type="dcterms:W3CDTF">2024-09-26T13:53:00Z</dcterms:modified>
</cp:coreProperties>
</file>