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9C349" w14:textId="02C4B044" w:rsidR="000C3D9E" w:rsidRPr="000C3D9E" w:rsidRDefault="000C3D9E" w:rsidP="000C3D9E">
      <w:pPr>
        <w:spacing w:before="100" w:beforeAutospacing="1" w:after="100" w:afterAutospacing="1"/>
        <w:rPr>
          <w:rFonts w:ascii="Montserrat" w:eastAsia="Times New Roman" w:hAnsi="Montserrat" w:cs="Times New Roman"/>
          <w:lang w:eastAsia="ru-RU"/>
        </w:rPr>
      </w:pPr>
      <w:r w:rsidRPr="000C3D9E">
        <w:rPr>
          <w:rFonts w:ascii="Montserrat" w:eastAsia="Times New Roman" w:hAnsi="Montserrat" w:cs="Times New Roman"/>
          <w:b/>
          <w:bCs/>
          <w:lang w:eastAsia="ru-RU"/>
        </w:rPr>
        <w:t>CESCA представила NORTIS AQUA — линейку серверов и рабочих станций с жидкостным охлаждением</w:t>
      </w:r>
    </w:p>
    <w:p w14:paraId="147581D1" w14:textId="216ECA3D" w:rsidR="000C3D9E" w:rsidRPr="000C3D9E" w:rsidRDefault="000C3D9E" w:rsidP="000C3D9E">
      <w:pPr>
        <w:spacing w:before="100" w:beforeAutospacing="1" w:after="100" w:afterAutospacing="1"/>
        <w:rPr>
          <w:rFonts w:ascii="Montserrat" w:eastAsia="Times New Roman" w:hAnsi="Montserrat" w:cs="Times New Roman"/>
          <w:lang w:eastAsia="ru-RU"/>
        </w:rPr>
      </w:pPr>
      <w:r>
        <w:rPr>
          <w:rFonts w:ascii="Montserrat" w:eastAsia="Times New Roman" w:hAnsi="Montserrat" w:cs="Times New Roman"/>
          <w:lang w:eastAsia="ru-RU"/>
        </w:rPr>
        <w:t>2</w:t>
      </w:r>
      <w:r w:rsidRPr="000C3D9E">
        <w:rPr>
          <w:rFonts w:ascii="Montserrat" w:eastAsia="Times New Roman" w:hAnsi="Montserrat" w:cs="Times New Roman"/>
          <w:lang w:eastAsia="ru-RU"/>
        </w:rPr>
        <w:t xml:space="preserve"> октября </w:t>
      </w:r>
      <w:r w:rsidR="00090606">
        <w:rPr>
          <w:rFonts w:ascii="Montserrat" w:eastAsia="Times New Roman" w:hAnsi="Montserrat" w:cs="Times New Roman"/>
          <w:lang w:eastAsia="ru-RU"/>
        </w:rPr>
        <w:t xml:space="preserve">2024 года </w:t>
      </w:r>
      <w:r w:rsidRPr="000C3D9E">
        <w:rPr>
          <w:rFonts w:ascii="Montserrat" w:eastAsia="Times New Roman" w:hAnsi="Montserrat" w:cs="Times New Roman"/>
          <w:lang w:eastAsia="ru-RU"/>
        </w:rPr>
        <w:t>компания CESCA анонсировала выпуск NORTIS AQUA —корпоративных серверов и рабочих станций с системой жидкостного охлаждения, разработанных для нужд крупных корпораций и государственных организаций.</w:t>
      </w:r>
    </w:p>
    <w:p w14:paraId="7B01EE89" w14:textId="77777777" w:rsidR="000C3D9E" w:rsidRPr="000C3D9E" w:rsidRDefault="000C3D9E" w:rsidP="000C3D9E">
      <w:pPr>
        <w:spacing w:before="100" w:beforeAutospacing="1" w:after="100" w:afterAutospacing="1"/>
        <w:rPr>
          <w:rFonts w:ascii="Montserrat" w:eastAsia="Times New Roman" w:hAnsi="Montserrat" w:cs="Times New Roman"/>
          <w:lang w:eastAsia="ru-RU"/>
        </w:rPr>
      </w:pPr>
      <w:r w:rsidRPr="000C3D9E">
        <w:rPr>
          <w:rFonts w:ascii="Montserrat" w:eastAsia="Times New Roman" w:hAnsi="Montserrat" w:cs="Times New Roman"/>
          <w:lang w:eastAsia="ru-RU"/>
        </w:rPr>
        <w:t xml:space="preserve">Системы NORTIS AQUA, оснащенные эффективным жидкостным охлаждением, способны поддерживать высокую производительность при работе с мощными графическими процессорами, такими как NVIDIA RTX 4090, A6000, H100 и AMD </w:t>
      </w:r>
      <w:proofErr w:type="spellStart"/>
      <w:r w:rsidRPr="000C3D9E">
        <w:rPr>
          <w:rFonts w:ascii="Montserrat" w:eastAsia="Times New Roman" w:hAnsi="Montserrat" w:cs="Times New Roman"/>
          <w:lang w:eastAsia="ru-RU"/>
        </w:rPr>
        <w:t>Instinct</w:t>
      </w:r>
      <w:proofErr w:type="spellEnd"/>
      <w:r w:rsidRPr="000C3D9E">
        <w:rPr>
          <w:rFonts w:ascii="Montserrat" w:eastAsia="Times New Roman" w:hAnsi="Montserrat" w:cs="Times New Roman"/>
          <w:lang w:eastAsia="ru-RU"/>
        </w:rPr>
        <w:t xml:space="preserve"> MI100. Это оборудование подходит для задач, требующих больших вычислительных мощностей: анализа больших данных, нейросетей, моделирования и многопоточных вычислений.</w:t>
      </w:r>
    </w:p>
    <w:p w14:paraId="14290624" w14:textId="68DDB4AF" w:rsidR="000C3D9E" w:rsidRPr="000C3D9E" w:rsidRDefault="000C3D9E" w:rsidP="000C3D9E">
      <w:pPr>
        <w:spacing w:before="100" w:beforeAutospacing="1" w:after="100" w:afterAutospacing="1"/>
        <w:rPr>
          <w:rFonts w:ascii="Montserrat" w:eastAsia="Times New Roman" w:hAnsi="Montserrat" w:cs="Times New Roman"/>
          <w:lang w:eastAsia="ru-RU"/>
        </w:rPr>
      </w:pPr>
      <w:r w:rsidRPr="000C3D9E">
        <w:rPr>
          <w:rFonts w:ascii="Montserrat" w:eastAsia="Times New Roman" w:hAnsi="Montserrat" w:cs="Times New Roman"/>
          <w:lang w:eastAsia="ru-RU"/>
        </w:rPr>
        <w:t xml:space="preserve">Инженеры CESCA уделили особое внимание надежности и энергоэффективности системы охлаждения, которая снижает температуру критически важных компонентов и предотвращает перегрев оборудования даже при высоких нагрузках. </w:t>
      </w:r>
      <w:r>
        <w:rPr>
          <w:rFonts w:ascii="Montserrat" w:eastAsia="Times New Roman" w:hAnsi="Montserrat" w:cs="Times New Roman"/>
          <w:lang w:eastAsia="ru-RU"/>
        </w:rPr>
        <w:t>М</w:t>
      </w:r>
      <w:r w:rsidRPr="000C3D9E">
        <w:rPr>
          <w:rFonts w:ascii="Montserrat" w:eastAsia="Times New Roman" w:hAnsi="Montserrat" w:cs="Times New Roman"/>
          <w:lang w:eastAsia="ru-RU"/>
        </w:rPr>
        <w:t>одульная конструкция упрощает техническое обслуживание, а автоматическая система мониторинга температуры позволяет оптимизировать производительность в реальном времени.</w:t>
      </w:r>
    </w:p>
    <w:p w14:paraId="04DD5D09" w14:textId="37F04286" w:rsidR="000C3D9E" w:rsidRPr="000C3D9E" w:rsidRDefault="000C3D9E" w:rsidP="000C3D9E">
      <w:pPr>
        <w:spacing w:before="100" w:beforeAutospacing="1" w:after="100" w:afterAutospacing="1"/>
        <w:rPr>
          <w:rFonts w:ascii="Montserrat" w:eastAsia="Times New Roman" w:hAnsi="Montserrat" w:cs="Times New Roman"/>
          <w:lang w:eastAsia="ru-RU"/>
        </w:rPr>
      </w:pPr>
      <w:r w:rsidRPr="000C3D9E">
        <w:rPr>
          <w:rFonts w:ascii="Montserrat" w:eastAsia="Times New Roman" w:hAnsi="Montserrat" w:cs="Times New Roman"/>
          <w:lang w:eastAsia="ru-RU"/>
        </w:rPr>
        <w:t>Продукция доступна в вариантах для серверных стоек и настольных систем, что делает её универсальным решением для предприятий, нуждающихся в мощных вычислительных системах.</w:t>
      </w:r>
    </w:p>
    <w:p w14:paraId="3B46E076" w14:textId="77777777" w:rsidR="000C3D9E" w:rsidRPr="000C3D9E" w:rsidRDefault="000C3D9E" w:rsidP="000C3D9E">
      <w:pPr>
        <w:spacing w:before="100" w:beforeAutospacing="1" w:after="100" w:afterAutospacing="1"/>
        <w:rPr>
          <w:rFonts w:ascii="Montserrat" w:eastAsia="Times New Roman" w:hAnsi="Montserrat" w:cs="Times New Roman"/>
          <w:lang w:eastAsia="ru-RU"/>
        </w:rPr>
      </w:pPr>
      <w:r w:rsidRPr="000C3D9E">
        <w:rPr>
          <w:rFonts w:ascii="Montserrat" w:eastAsia="Times New Roman" w:hAnsi="Montserrat" w:cs="Times New Roman"/>
          <w:lang w:eastAsia="ru-RU"/>
        </w:rPr>
        <w:t>NORTIS AQUA уже доступен для заказа, и специалисты CESCA готовы предоставить персонализированные решения для каждого клиента.</w:t>
      </w:r>
    </w:p>
    <w:p w14:paraId="5B9E52F6" w14:textId="77777777" w:rsidR="00347C88" w:rsidRPr="000C3D9E" w:rsidRDefault="00347C88" w:rsidP="000C3D9E">
      <w:pPr>
        <w:rPr>
          <w:rFonts w:ascii="Montserrat" w:hAnsi="Montserrat"/>
        </w:rPr>
      </w:pPr>
    </w:p>
    <w:sectPr w:rsidR="00347C88" w:rsidRPr="000C3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3BABE" w14:textId="77777777" w:rsidR="00D13870" w:rsidRDefault="00D13870">
      <w:r>
        <w:separator/>
      </w:r>
    </w:p>
  </w:endnote>
  <w:endnote w:type="continuationSeparator" w:id="0">
    <w:p w14:paraId="579CB250" w14:textId="77777777" w:rsidR="00D13870" w:rsidRDefault="00D13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9A3D7" w14:textId="77777777" w:rsidR="00D13870" w:rsidRDefault="00D13870">
      <w:r>
        <w:separator/>
      </w:r>
    </w:p>
  </w:footnote>
  <w:footnote w:type="continuationSeparator" w:id="0">
    <w:p w14:paraId="1A7DA641" w14:textId="77777777" w:rsidR="00D13870" w:rsidRDefault="00D138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18CE"/>
    <w:multiLevelType w:val="hybridMultilevel"/>
    <w:tmpl w:val="B0D0BDF0"/>
    <w:lvl w:ilvl="0" w:tplc="10C6D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F889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F024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60E9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F038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7680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5CFC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6A3E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CA99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462BD8"/>
    <w:multiLevelType w:val="hybridMultilevel"/>
    <w:tmpl w:val="8E20EE36"/>
    <w:lvl w:ilvl="0" w:tplc="1E7CBECA">
      <w:start w:val="250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DCFAE316">
      <w:start w:val="1"/>
      <w:numFmt w:val="lowerLetter"/>
      <w:lvlText w:val="%2."/>
      <w:lvlJc w:val="left"/>
      <w:pPr>
        <w:ind w:left="1440" w:hanging="360"/>
      </w:pPr>
    </w:lvl>
    <w:lvl w:ilvl="2" w:tplc="676E6A5A">
      <w:start w:val="1"/>
      <w:numFmt w:val="lowerRoman"/>
      <w:lvlText w:val="%3."/>
      <w:lvlJc w:val="right"/>
      <w:pPr>
        <w:ind w:left="2160" w:hanging="180"/>
      </w:pPr>
    </w:lvl>
    <w:lvl w:ilvl="3" w:tplc="7946D2C6">
      <w:start w:val="1"/>
      <w:numFmt w:val="decimal"/>
      <w:lvlText w:val="%4."/>
      <w:lvlJc w:val="left"/>
      <w:pPr>
        <w:ind w:left="2880" w:hanging="360"/>
      </w:pPr>
    </w:lvl>
    <w:lvl w:ilvl="4" w:tplc="AD922912">
      <w:start w:val="1"/>
      <w:numFmt w:val="lowerLetter"/>
      <w:lvlText w:val="%5."/>
      <w:lvlJc w:val="left"/>
      <w:pPr>
        <w:ind w:left="3600" w:hanging="360"/>
      </w:pPr>
    </w:lvl>
    <w:lvl w:ilvl="5" w:tplc="058E63F2">
      <w:start w:val="1"/>
      <w:numFmt w:val="lowerRoman"/>
      <w:lvlText w:val="%6."/>
      <w:lvlJc w:val="right"/>
      <w:pPr>
        <w:ind w:left="4320" w:hanging="180"/>
      </w:pPr>
    </w:lvl>
    <w:lvl w:ilvl="6" w:tplc="C26AFA0C">
      <w:start w:val="1"/>
      <w:numFmt w:val="decimal"/>
      <w:lvlText w:val="%7."/>
      <w:lvlJc w:val="left"/>
      <w:pPr>
        <w:ind w:left="5040" w:hanging="360"/>
      </w:pPr>
    </w:lvl>
    <w:lvl w:ilvl="7" w:tplc="62D02A46">
      <w:start w:val="1"/>
      <w:numFmt w:val="lowerLetter"/>
      <w:lvlText w:val="%8."/>
      <w:lvlJc w:val="left"/>
      <w:pPr>
        <w:ind w:left="5760" w:hanging="360"/>
      </w:pPr>
    </w:lvl>
    <w:lvl w:ilvl="8" w:tplc="2B888BA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C7E2D"/>
    <w:multiLevelType w:val="hybridMultilevel"/>
    <w:tmpl w:val="BC98C17A"/>
    <w:lvl w:ilvl="0" w:tplc="ECA61D6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1D460D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B94EB6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050EE7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64834A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4E8CD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E603F8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6C8A25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3A2D43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8BE0A49"/>
    <w:multiLevelType w:val="hybridMultilevel"/>
    <w:tmpl w:val="6A98E276"/>
    <w:lvl w:ilvl="0" w:tplc="6798B5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8B020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B3414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8B431E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D3AB98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D4C66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3BCEA3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302900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28CD3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0120B3"/>
    <w:multiLevelType w:val="hybridMultilevel"/>
    <w:tmpl w:val="39FCE3FC"/>
    <w:lvl w:ilvl="0" w:tplc="DEF2A7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642A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8CB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B068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5E60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1035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3AC3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F40C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3C80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1964E0"/>
    <w:multiLevelType w:val="hybridMultilevel"/>
    <w:tmpl w:val="7CECE9EC"/>
    <w:lvl w:ilvl="0" w:tplc="AEF0D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DE69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06BE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389A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7ADA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88CC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8074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367F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08EE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B42914"/>
    <w:multiLevelType w:val="hybridMultilevel"/>
    <w:tmpl w:val="4F0CE7B2"/>
    <w:lvl w:ilvl="0" w:tplc="1F509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409D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C498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EE57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6CF7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F0E8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A03F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0695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DAE6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9F339E"/>
    <w:multiLevelType w:val="hybridMultilevel"/>
    <w:tmpl w:val="40EC016A"/>
    <w:lvl w:ilvl="0" w:tplc="B1744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9FB2EB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4CFE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6631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96EA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6E9F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AE01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CEF1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C850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6C5319"/>
    <w:multiLevelType w:val="hybridMultilevel"/>
    <w:tmpl w:val="71D475C8"/>
    <w:lvl w:ilvl="0" w:tplc="0A7EEB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CECE9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2D03A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5ACFD9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F3C705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4EA78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FC88BA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C3CA2B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62488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C88"/>
    <w:rsid w:val="00090606"/>
    <w:rsid w:val="000C3D9E"/>
    <w:rsid w:val="00160319"/>
    <w:rsid w:val="00320B5E"/>
    <w:rsid w:val="00347C88"/>
    <w:rsid w:val="007F7631"/>
    <w:rsid w:val="00C429AC"/>
    <w:rsid w:val="00CA74F8"/>
    <w:rsid w:val="00D13870"/>
    <w:rsid w:val="00E42A3D"/>
    <w:rsid w:val="00E54E43"/>
    <w:rsid w:val="00F0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AF327"/>
  <w15:docId w15:val="{2572AB02-2E77-4465-95DC-166861B9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styleId="afa">
    <w:name w:val="Emphasis"/>
    <w:basedOn w:val="a0"/>
    <w:uiPriority w:val="20"/>
    <w:qFormat/>
    <w:rPr>
      <w:i/>
      <w:iCs/>
    </w:rPr>
  </w:style>
  <w:style w:type="paragraph" w:styleId="afb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docdata">
    <w:name w:val="docdata"/>
    <w:aliases w:val="docy,v5,3742,bqiaagaaeyqcaaagiaiaaammbwaabeslaaaaaaaaaaaaaaaaaaaaaaaaaaaaaaaaaaaaaaaaaaaaaaaaaaaaaaaaaaaaaaaaaaaaaaaaaaaaaaaaaaaaaaaaaaaaaaaaaaaaaaaaaaaaaaaaaaaaaaaaaaaaaaaaaaaaaaaaaaaaaaaaaaaaaaaaaaaaaaaaaaaaaaaaaaaaaaaaaaaaaaaaaaaaaaaaaaaaaaaa"/>
    <w:basedOn w:val="a0"/>
  </w:style>
  <w:style w:type="character" w:styleId="afc">
    <w:name w:val="Strong"/>
    <w:basedOn w:val="a0"/>
    <w:uiPriority w:val="22"/>
    <w:qFormat/>
    <w:rPr>
      <w:b/>
      <w:bCs/>
    </w:r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Pr>
      <w:b/>
      <w:bCs/>
      <w:sz w:val="20"/>
      <w:szCs w:val="20"/>
    </w:rPr>
  </w:style>
  <w:style w:type="paragraph" w:styleId="aff2">
    <w:name w:val="Balloon Text"/>
    <w:basedOn w:val="a"/>
    <w:link w:val="aff3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0"/>
    <w:link w:val="aff2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6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15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7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48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msuser</dc:creator>
  <cp:keywords/>
  <dc:description/>
  <cp:lastModifiedBy>Гаврилова Полина Дмитриевна</cp:lastModifiedBy>
  <cp:revision>17</cp:revision>
  <dcterms:created xsi:type="dcterms:W3CDTF">2024-09-23T11:41:00Z</dcterms:created>
  <dcterms:modified xsi:type="dcterms:W3CDTF">2024-10-02T14:44:00Z</dcterms:modified>
</cp:coreProperties>
</file>