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 Акционерное общество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12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Пресс-служба Калининградского регионального филиала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Гостиная, дом 3, Калининград, 236022                                          Телефон: (4012) 556-200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851" w:firstLine="426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-mail: TrubnikovaIA</w:t>
      </w:r>
      <w:hyperlink r:id="rId9" w:tooltip="file:///C:\Users\Trubnikova-ia\Users\Matveeva-IN\Matveeva-IN\AppData\Local\Temp\notesC1CBFB\ShapovalovaAG@klngd.rshb.ru" w:history="1">
        <w:r>
          <w:rPr>
            <w:rStyle w:val="840"/>
            <w:rFonts w:ascii="Times New Roman" w:hAnsi="Times New Roman" w:cs="Times New Roman"/>
            <w:sz w:val="24"/>
            <w:szCs w:val="24"/>
            <w:lang w:val="en-US"/>
          </w:rPr>
          <w:t xml:space="preserve">@klngd.rshb.ru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«08»октября 2024 года                                                                                Пресс-релиз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659"/>
        <w:jc w:val="center"/>
        <w:rPr>
          <w:rStyle w:val="851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  <w:r>
        <w:rPr>
          <w:rStyle w:val="851"/>
          <w:rFonts w:ascii="Times New Roman" w:hAnsi="Times New Roman" w:cs="Times New Roman"/>
          <w:szCs w:val="24"/>
        </w:rPr>
      </w:r>
    </w:p>
    <w:p>
      <w:r/>
      <w:r/>
    </w:p>
    <w:p>
      <w:pPr>
        <w:pStyle w:val="659"/>
        <w:jc w:val="center"/>
        <w:rPr>
          <w:rStyle w:val="851"/>
          <w:rFonts w:ascii="Times New Roman" w:hAnsi="Times New Roman" w:cs="Times New Roman" w:eastAsiaTheme="minorHAnsi"/>
          <w:b w:val="0"/>
          <w:bCs w:val="0"/>
          <w:iCs w:val="0"/>
          <w:szCs w:val="24"/>
        </w:rPr>
      </w:pPr>
      <w:r>
        <w:rPr>
          <w:rFonts w:ascii="Times New Roman" w:hAnsi="Times New Roman" w:cs="Times New Roman" w:eastAsiaTheme="minorHAnsi"/>
          <w:b w:val="0"/>
          <w:bCs w:val="0"/>
          <w:iCs w:val="0"/>
          <w:szCs w:val="24"/>
        </w:rPr>
      </w:r>
      <w:r>
        <w:rPr>
          <w:rStyle w:val="851"/>
          <w:rFonts w:ascii="Times New Roman" w:hAnsi="Times New Roman" w:cs="Times New Roman" w:eastAsiaTheme="minorHAnsi"/>
          <w:b w:val="0"/>
          <w:bCs w:val="0"/>
          <w:iCs w:val="0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Россельхозбанк поддержал «Яблочный разгуляй» в Калининграде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142"/>
        <w:jc w:val="both"/>
        <w:spacing w:line="276" w:lineRule="auto"/>
        <w:rPr>
          <w:rFonts w:ascii="Times New Roman" w:hAnsi="Times New Roman" w:cs="Times New Roman"/>
          <w:bCs/>
          <w:i/>
          <w:color w:val="000000" w:themeColor="text1"/>
          <w:sz w:val="16"/>
          <w:szCs w:val="16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поселке Калиновка Черняховского муниципального округа проводился открытый фестиваль-ярмарка «Яблочный разгуляй». Организаторами мероприятия выступили крестьянско-фермерское хозяйство «Калина» и администрация муниципального образования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«Черняховский муниципальный округ Калининградской области».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Одно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из старейших в области фермерских хозяйств – «Калина», вот уже почти 30 лет является ведущим производителем овощных и плодово-ягодных культур в регионе. В этом году на 20 га земли в садах КФ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 «Калины» был собран рекордный урожай яблок – 500 тонн.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bookmarkStart w:id="3" w:name="_GoBack"/>
      <w:r/>
      <w:bookmarkEnd w:id="3"/>
      <w:r/>
      <w:r>
        <w:rPr>
          <w:rFonts w:ascii="Times New Roman" w:hAnsi="Times New Roman" w:cs="Times New Roman"/>
          <w:bCs/>
          <w:i/>
          <w:color w:val="000000" w:themeColor="text1"/>
          <w:sz w:val="16"/>
          <w:szCs w:val="16"/>
        </w:rPr>
      </w:r>
    </w:p>
    <w:p>
      <w:pPr>
        <w:ind w:firstLine="142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уже сложившейся традиции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праздник был посвящен сбору нового урожая, популяризации труда на земле, спорта и семейных ценностей среди молодежи.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142"/>
        <w:jc w:val="both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 празднике был представлен тематическими площадками «Вкусная пятница». Для гостей ярмарки организовали дегустацию и продажу меда и продуктов из него, различных видов сыра, колбасных и кондитерских изделий, макаронных изделий домашнего производства. Цель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- поддержка местных аграриев, знакомство жителей области с новыми вкусами. Продукция раскупили за несколько часов.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142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Специалисты банка знакомили гостей ярмарки с маркетплейсом фермерских продуктов Свое Родное, помогали в установке его приложения на мобильны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й телефон.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142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«Банк поддерживает региональных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аграриев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с удовольствием принимает участие в ярмарках и выставках сельскохозяйственной продукции. Это дополнительная возможность провести ряд неформальных встреч и переговоров с руководством муницип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алитета, действующими и потенциальными клиентами, привлечь новых партнеров, повысить узнаваемость бренда банка», -подчеркнул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заместитель директора Калининградского регионального филиала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РСХБ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Сергей Тюрин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142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 тематических площадках праздника каждый гос</w:t>
      </w:r>
      <w:r>
        <w:rPr>
          <w:rFonts w:ascii="Times New Roman" w:hAnsi="Times New Roman" w:cs="Times New Roman"/>
          <w:sz w:val="24"/>
          <w:szCs w:val="24"/>
        </w:rPr>
        <w:t xml:space="preserve">ть мог найти занятия по душе: выставка и продажа местной продукции, саженцев, концертная программа коллективов народного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рамках мероприятия более 500 юных спортсменов приняли участие в спортивном забеге «Яблоневый кросс».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Состязание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проходил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ритории</w:t>
      </w:r>
      <w:r>
        <w:rPr>
          <w:rFonts w:ascii="Times New Roman" w:hAnsi="Times New Roman" w:cs="Times New Roman"/>
          <w:sz w:val="24"/>
          <w:szCs w:val="24"/>
        </w:rPr>
        <w:t xml:space="preserve"> первого промышленного сада в </w:t>
      </w:r>
      <w:r>
        <w:rPr>
          <w:rFonts w:ascii="Times New Roman" w:hAnsi="Times New Roman" w:cs="Times New Roman"/>
          <w:sz w:val="24"/>
          <w:szCs w:val="24"/>
        </w:rPr>
        <w:t xml:space="preserve">Калининградском регионе, заложенного в поселке 10 лет назад, который превратился в красивую, ухоженную плантацию.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left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АО «Россельхозбанк» – основа национальной кредитно-финансовой системы обслуживания агропромышленного ком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</w:p>
    <w:sectPr>
      <w:footnotePr/>
      <w:endnotePr/>
      <w:type w:val="nextPage"/>
      <w:pgSz w:w="11906" w:h="16838" w:orient="portrait"/>
      <w:pgMar w:top="1134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9"/>
    <w:uiPriority w:val="10"/>
    <w:rPr>
      <w:sz w:val="48"/>
      <w:szCs w:val="48"/>
    </w:rPr>
  </w:style>
  <w:style w:type="character" w:styleId="37">
    <w:name w:val="Subtitle Char"/>
    <w:basedOn w:val="665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character" w:styleId="47">
    <w:name w:val="Caption Char"/>
    <w:basedOn w:val="690"/>
    <w:link w:val="688"/>
    <w:uiPriority w:val="99"/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5" w:default="1">
    <w:name w:val="Normal"/>
    <w:qFormat/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853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847"/>
    <w:uiPriority w:val="9"/>
    <w:unhideWhenUsed/>
    <w:qFormat/>
    <w:pPr>
      <w:keepLines/>
      <w:keepNext/>
      <w:spacing w:before="240" w:after="120" w:line="240" w:lineRule="auto"/>
      <w:outlineLvl w:val="3"/>
    </w:pPr>
    <w:rPr>
      <w:rFonts w:ascii="Arial" w:hAnsi="Arial" w:eastAsiaTheme="majorEastAsia" w:cstheme="majorBidi"/>
      <w:b/>
      <w:bCs/>
      <w:iCs/>
      <w:sz w:val="24"/>
      <w:szCs w:val="20"/>
    </w:rPr>
  </w:style>
  <w:style w:type="paragraph" w:styleId="660">
    <w:name w:val="Heading 5"/>
    <w:basedOn w:val="655"/>
    <w:next w:val="655"/>
    <w:link w:val="848"/>
    <w:uiPriority w:val="9"/>
    <w:unhideWhenUsed/>
    <w:qFormat/>
    <w:pPr>
      <w:ind w:firstLine="567"/>
      <w:jc w:val="both"/>
      <w:keepLines/>
      <w:keepNext/>
      <w:spacing w:before="120" w:after="120" w:line="240" w:lineRule="auto"/>
      <w:outlineLvl w:val="4"/>
    </w:pPr>
    <w:rPr>
      <w:rFonts w:ascii="Arial" w:hAnsi="Arial" w:eastAsiaTheme="majorEastAsia" w:cstheme="majorBidi"/>
      <w:sz w:val="18"/>
      <w:szCs w:val="20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Heading 2 Char"/>
    <w:basedOn w:val="665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Heading 4 Char"/>
    <w:basedOn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Heading 5 Char"/>
    <w:basedOn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after="0" w:line="240" w:lineRule="auto"/>
    </w:pPr>
  </w:style>
  <w:style w:type="paragraph" w:styleId="679">
    <w:name w:val="Title"/>
    <w:basedOn w:val="655"/>
    <w:next w:val="65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Заголовок Знак"/>
    <w:basedOn w:val="665"/>
    <w:link w:val="679"/>
    <w:uiPriority w:val="10"/>
    <w:rPr>
      <w:sz w:val="48"/>
      <w:szCs w:val="48"/>
    </w:rPr>
  </w:style>
  <w:style w:type="paragraph" w:styleId="681">
    <w:name w:val="Subtitle"/>
    <w:basedOn w:val="655"/>
    <w:next w:val="65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basedOn w:val="665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character" w:styleId="687" w:customStyle="1">
    <w:name w:val="Header Char"/>
    <w:basedOn w:val="665"/>
    <w:uiPriority w:val="99"/>
  </w:style>
  <w:style w:type="paragraph" w:styleId="688">
    <w:name w:val="Footer"/>
    <w:basedOn w:val="65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 w:customStyle="1">
    <w:name w:val="Footer Char"/>
    <w:basedOn w:val="665"/>
    <w:uiPriority w:val="99"/>
  </w:style>
  <w:style w:type="paragraph" w:styleId="690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1" w:customStyle="1">
    <w:name w:val="Нижний колонтитул Знак"/>
    <w:link w:val="688"/>
    <w:uiPriority w:val="99"/>
  </w:style>
  <w:style w:type="table" w:styleId="692">
    <w:name w:val="Table Grid"/>
    <w:basedOn w:val="6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3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4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2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3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4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5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6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7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4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6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7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8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9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5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7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9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0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9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3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6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0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3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4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5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6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7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18">
    <w:name w:val="footnote text"/>
    <w:basedOn w:val="65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5"/>
    <w:uiPriority w:val="99"/>
    <w:unhideWhenUsed/>
    <w:rPr>
      <w:vertAlign w:val="superscript"/>
    </w:rPr>
  </w:style>
  <w:style w:type="paragraph" w:styleId="821">
    <w:name w:val="endnote text"/>
    <w:basedOn w:val="65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5"/>
    <w:uiPriority w:val="99"/>
    <w:semiHidden/>
    <w:unhideWhenUsed/>
    <w:rPr>
      <w:vertAlign w:val="superscript"/>
    </w:rPr>
  </w:style>
  <w:style w:type="paragraph" w:styleId="824">
    <w:name w:val="toc 1"/>
    <w:basedOn w:val="655"/>
    <w:next w:val="655"/>
    <w:uiPriority w:val="39"/>
    <w:unhideWhenUsed/>
    <w:pPr>
      <w:spacing w:after="57"/>
    </w:pPr>
  </w:style>
  <w:style w:type="paragraph" w:styleId="825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6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7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8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29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0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1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2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5"/>
    <w:next w:val="655"/>
    <w:uiPriority w:val="99"/>
    <w:unhideWhenUsed/>
    <w:pPr>
      <w:spacing w:after="0"/>
    </w:pPr>
  </w:style>
  <w:style w:type="paragraph" w:styleId="835">
    <w:name w:val="Normal (Web)"/>
    <w:basedOn w:val="6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6">
    <w:name w:val="Header"/>
    <w:basedOn w:val="655"/>
    <w:link w:val="837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 w:customStyle="1">
    <w:name w:val="Верхний колонтитул Знак"/>
    <w:basedOn w:val="665"/>
    <w:link w:val="83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>
    <w:name w:val="Balloon Text"/>
    <w:basedOn w:val="655"/>
    <w:link w:val="8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665"/>
    <w:link w:val="838"/>
    <w:uiPriority w:val="99"/>
    <w:semiHidden/>
    <w:rPr>
      <w:rFonts w:ascii="Segoe UI" w:hAnsi="Segoe UI" w:cs="Segoe UI"/>
      <w:sz w:val="18"/>
      <w:szCs w:val="18"/>
    </w:rPr>
  </w:style>
  <w:style w:type="character" w:styleId="840">
    <w:name w:val="Hyperlink"/>
    <w:uiPriority w:val="99"/>
    <w:unhideWhenUsed/>
    <w:rPr>
      <w:color w:val="0000ff"/>
      <w:u w:val="single"/>
    </w:rPr>
  </w:style>
  <w:style w:type="character" w:styleId="841">
    <w:name w:val="annotation reference"/>
    <w:basedOn w:val="665"/>
    <w:uiPriority w:val="99"/>
    <w:semiHidden/>
    <w:unhideWhenUsed/>
    <w:rPr>
      <w:sz w:val="16"/>
      <w:szCs w:val="16"/>
    </w:rPr>
  </w:style>
  <w:style w:type="paragraph" w:styleId="842">
    <w:name w:val="annotation text"/>
    <w:basedOn w:val="655"/>
    <w:link w:val="8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3" w:customStyle="1">
    <w:name w:val="Текст примечания Знак"/>
    <w:basedOn w:val="665"/>
    <w:link w:val="842"/>
    <w:uiPriority w:val="99"/>
    <w:semiHidden/>
    <w:rPr>
      <w:sz w:val="20"/>
      <w:szCs w:val="20"/>
    </w:rPr>
  </w:style>
  <w:style w:type="paragraph" w:styleId="844">
    <w:name w:val="annotation subject"/>
    <w:basedOn w:val="842"/>
    <w:next w:val="842"/>
    <w:link w:val="845"/>
    <w:uiPriority w:val="99"/>
    <w:semiHidden/>
    <w:unhideWhenUsed/>
    <w:rPr>
      <w:b/>
      <w:bCs/>
    </w:rPr>
  </w:style>
  <w:style w:type="character" w:styleId="845" w:customStyle="1">
    <w:name w:val="Тема примечания Знак"/>
    <w:basedOn w:val="843"/>
    <w:link w:val="844"/>
    <w:uiPriority w:val="99"/>
    <w:semiHidden/>
    <w:rPr>
      <w:b/>
      <w:bCs/>
      <w:sz w:val="20"/>
      <w:szCs w:val="20"/>
    </w:rPr>
  </w:style>
  <w:style w:type="paragraph" w:styleId="846" w:customStyle="1">
    <w:name w:val="p3_mr_css_attr"/>
    <w:basedOn w:val="6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7" w:customStyle="1">
    <w:name w:val="Заголовок 4 Знак"/>
    <w:basedOn w:val="665"/>
    <w:link w:val="659"/>
    <w:uiPriority w:val="9"/>
    <w:rPr>
      <w:rFonts w:ascii="Arial" w:hAnsi="Arial" w:eastAsiaTheme="majorEastAsia" w:cstheme="majorBidi"/>
      <w:b/>
      <w:bCs/>
      <w:iCs/>
      <w:sz w:val="24"/>
      <w:szCs w:val="20"/>
    </w:rPr>
  </w:style>
  <w:style w:type="character" w:styleId="848" w:customStyle="1">
    <w:name w:val="Заголовок 5 Знак"/>
    <w:basedOn w:val="665"/>
    <w:link w:val="660"/>
    <w:uiPriority w:val="9"/>
    <w:rPr>
      <w:rFonts w:ascii="Arial" w:hAnsi="Arial" w:eastAsiaTheme="majorEastAsia" w:cstheme="majorBidi"/>
      <w:sz w:val="18"/>
      <w:szCs w:val="20"/>
    </w:rPr>
  </w:style>
  <w:style w:type="paragraph" w:styleId="849" w:customStyle="1">
    <w:name w:val="DocumentBody"/>
    <w:basedOn w:val="655"/>
    <w:link w:val="850"/>
    <w:qFormat/>
    <w:pPr>
      <w:ind w:firstLine="567"/>
      <w:jc w:val="both"/>
      <w:spacing w:after="120" w:line="240" w:lineRule="auto"/>
    </w:pPr>
    <w:rPr>
      <w:rFonts w:ascii="Arial" w:hAnsi="Arial"/>
      <w:sz w:val="18"/>
      <w:szCs w:val="20"/>
    </w:rPr>
  </w:style>
  <w:style w:type="character" w:styleId="850" w:customStyle="1">
    <w:name w:val="DocumentBody Знак"/>
    <w:basedOn w:val="665"/>
    <w:link w:val="849"/>
    <w:rPr>
      <w:rFonts w:ascii="Arial" w:hAnsi="Arial"/>
      <w:sz w:val="18"/>
      <w:szCs w:val="20"/>
    </w:rPr>
  </w:style>
  <w:style w:type="character" w:styleId="851" w:customStyle="1">
    <w:name w:val="Document_Name"/>
    <w:basedOn w:val="665"/>
    <w:uiPriority w:val="1"/>
    <w:qFormat/>
    <w:rPr>
      <w:rFonts w:ascii="Arial" w:hAnsi="Arial"/>
      <w:b w:val="0"/>
      <w:sz w:val="24"/>
    </w:rPr>
  </w:style>
  <w:style w:type="paragraph" w:styleId="85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53" w:customStyle="1">
    <w:name w:val="Заголовок 2 Знак"/>
    <w:basedOn w:val="665"/>
    <w:link w:val="657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54" w:customStyle="1">
    <w:name w:val="referenceable"/>
    <w:basedOn w:val="66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C:\Users\Trubnikova-ia\Users\Matveeva-IN\Matveeva-IN\AppData\Local\Temp\notesC1CBFB\ShapovalovaAG@klngd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Варикаш Елена Юрьевна</dc:creator>
  <cp:keywords/>
  <dc:description/>
  <cp:revision>3</cp:revision>
  <dcterms:created xsi:type="dcterms:W3CDTF">2024-10-08T14:28:00Z</dcterms:created>
  <dcterms:modified xsi:type="dcterms:W3CDTF">2024-10-08T14:51:26Z</dcterms:modified>
</cp:coreProperties>
</file>