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36A6" w14:textId="3515BD3A" w:rsidR="00007401" w:rsidRPr="00007401" w:rsidRDefault="00007401" w:rsidP="00007401">
      <w:pPr>
        <w:jc w:val="center"/>
        <w:rPr>
          <w:b/>
          <w:bCs/>
        </w:rPr>
      </w:pPr>
      <w:r w:rsidRPr="00007401">
        <w:rPr>
          <w:b/>
          <w:bCs/>
        </w:rPr>
        <w:t>Анализ российского рынка колл-центров: итоги 2023 г., прогноз до 2027 г.</w:t>
      </w:r>
    </w:p>
    <w:p w14:paraId="12D6664F" w14:textId="77777777" w:rsidR="00007401" w:rsidRDefault="00007401" w:rsidP="00007401">
      <w:pPr>
        <w:jc w:val="both"/>
      </w:pPr>
      <w:r>
        <w:t xml:space="preserve"> </w:t>
      </w:r>
    </w:p>
    <w:p w14:paraId="461F9CAC" w14:textId="77777777" w:rsidR="00007401" w:rsidRPr="00007401" w:rsidRDefault="00007401" w:rsidP="00007401">
      <w:pPr>
        <w:jc w:val="both"/>
        <w:rPr>
          <w:i/>
          <w:iCs/>
        </w:rPr>
      </w:pPr>
      <w:r w:rsidRPr="00007401">
        <w:rPr>
          <w:i/>
          <w:iCs/>
        </w:rPr>
        <w:t xml:space="preserve">В октябре 2024 года </w:t>
      </w:r>
      <w:r w:rsidRPr="00007401">
        <w:rPr>
          <w:b/>
          <w:bCs/>
          <w:i/>
          <w:iCs/>
        </w:rPr>
        <w:t>исследовательская компания NeoAnalytics</w:t>
      </w:r>
      <w:r w:rsidRPr="00007401">
        <w:rPr>
          <w:i/>
          <w:iCs/>
        </w:rPr>
        <w:t xml:space="preserve"> завершила проведение маркетингового исследования </w:t>
      </w:r>
      <w:r w:rsidRPr="00007401">
        <w:rPr>
          <w:b/>
          <w:bCs/>
          <w:i/>
          <w:iCs/>
        </w:rPr>
        <w:t>российского рынка колл-центров</w:t>
      </w:r>
      <w:r w:rsidRPr="00007401">
        <w:rPr>
          <w:i/>
          <w:iCs/>
        </w:rPr>
        <w:t>.</w:t>
      </w:r>
    </w:p>
    <w:p w14:paraId="45CA4043" w14:textId="77777777" w:rsidR="00007401" w:rsidRDefault="00007401" w:rsidP="00007401">
      <w:pPr>
        <w:jc w:val="both"/>
      </w:pPr>
    </w:p>
    <w:p w14:paraId="7B1012A4" w14:textId="77777777" w:rsidR="00007401" w:rsidRDefault="00007401" w:rsidP="00007401">
      <w:pPr>
        <w:jc w:val="both"/>
      </w:pPr>
      <w:r>
        <w:t xml:space="preserve">В ходе исследования, проведенного NeoAnalytics на тему </w:t>
      </w:r>
      <w:r w:rsidRPr="00007401">
        <w:rPr>
          <w:b/>
          <w:bCs/>
        </w:rPr>
        <w:t>«Российский рынок колл-центров: итоги 2023 г., прогноз до 2027 г.»</w:t>
      </w:r>
      <w:r>
        <w:t>, выяснилось, что в 2023 г. объем рынка колл-центров составил более 50 млрд. руб. и вырос на 24,6% по отношению к аналогичному показателю прошлого года. Ретроспектива показывает, что рынок в 2023 г. восстановился после кризисного периода 2021-2022 гг. В 2021 г. ощущалось влияние кризиса и, как результат, рынок упал на 57%.</w:t>
      </w:r>
    </w:p>
    <w:p w14:paraId="32A828A5" w14:textId="77777777" w:rsidR="00007401" w:rsidRDefault="00007401" w:rsidP="00007401">
      <w:pPr>
        <w:jc w:val="both"/>
      </w:pPr>
    </w:p>
    <w:p w14:paraId="782C2093" w14:textId="77777777" w:rsidR="00007401" w:rsidRDefault="00007401" w:rsidP="00007401">
      <w:pPr>
        <w:jc w:val="both"/>
      </w:pPr>
      <w:r>
        <w:t>Сегодня рынок колл-центров значительным образом коррелирует и развивается в основном за счет роста финансовых услуг, телекоммуникационных компаний и ритейла.</w:t>
      </w:r>
    </w:p>
    <w:p w14:paraId="4FEA910D" w14:textId="77777777" w:rsidR="00007401" w:rsidRDefault="00007401" w:rsidP="00007401">
      <w:pPr>
        <w:jc w:val="both"/>
      </w:pPr>
    </w:p>
    <w:p w14:paraId="74CB7E0E" w14:textId="77777777" w:rsidR="00007401" w:rsidRDefault="00007401" w:rsidP="00007401">
      <w:pPr>
        <w:jc w:val="both"/>
      </w:pPr>
      <w:r>
        <w:t>Анализ статистики по объемам выручки за период 2017-2023 гг. показывает в 2023 г. положительные результаты деятельности практически у всех компаний-лидеров рынка.</w:t>
      </w:r>
    </w:p>
    <w:p w14:paraId="3DAFD33A" w14:textId="77777777" w:rsidR="00007401" w:rsidRDefault="00007401" w:rsidP="00007401">
      <w:pPr>
        <w:jc w:val="both"/>
      </w:pPr>
    </w:p>
    <w:p w14:paraId="1D472087" w14:textId="77777777" w:rsidR="00007401" w:rsidRDefault="00007401" w:rsidP="00007401">
      <w:pPr>
        <w:jc w:val="both"/>
      </w:pPr>
      <w:r>
        <w:t>В общей региональной структуре российского рынка явно выделается Центральный федеральный округ с Москвой преимущественно.</w:t>
      </w:r>
    </w:p>
    <w:p w14:paraId="4CB7A752" w14:textId="77777777" w:rsidR="00007401" w:rsidRDefault="00007401" w:rsidP="00007401">
      <w:pPr>
        <w:jc w:val="both"/>
      </w:pPr>
    </w:p>
    <w:p w14:paraId="3C9ACB2F" w14:textId="7879765B" w:rsidR="00007401" w:rsidRDefault="00007401" w:rsidP="00007401">
      <w:pPr>
        <w:jc w:val="both"/>
      </w:pPr>
      <w:r>
        <w:t>В 2023 г. более половина объема рынка колл-центров пришлась на крупные, средние и малые организации, совокупная доля которых составила 62,5%. Данная структура сформировалась уже давно и на протяжении многих лет не меняется.</w:t>
      </w:r>
    </w:p>
    <w:p w14:paraId="19718E1D" w14:textId="77777777" w:rsidR="00007401" w:rsidRDefault="00007401" w:rsidP="00007401">
      <w:pPr>
        <w:jc w:val="both"/>
      </w:pPr>
    </w:p>
    <w:p w14:paraId="34659F51" w14:textId="77777777" w:rsidR="00007401" w:rsidRDefault="00007401" w:rsidP="00007401">
      <w:pPr>
        <w:jc w:val="both"/>
      </w:pPr>
      <w:r>
        <w:t>В условиях высокого уровня конкурентной среды для компаний важно услышать потребителей и не потерять их.  Таким образом, спрос на услуги колл-центров вызван желанием компаний-клиентов расширить охват потенциальной аудитории и обеспечить бесперебойную обратную связь с заказчиками.</w:t>
      </w:r>
    </w:p>
    <w:p w14:paraId="399DA36B" w14:textId="77777777" w:rsidR="00007401" w:rsidRDefault="00007401" w:rsidP="00007401">
      <w:pPr>
        <w:jc w:val="both"/>
      </w:pPr>
    </w:p>
    <w:p w14:paraId="49AD8F89" w14:textId="6F93142A" w:rsidR="006E7D4F" w:rsidRDefault="00007401" w:rsidP="00007401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6E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F"/>
    <w:rsid w:val="00007401"/>
    <w:rsid w:val="006E7D4F"/>
    <w:rsid w:val="00C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E120"/>
  <w15:chartTrackingRefBased/>
  <w15:docId w15:val="{6B20FEE6-4D8E-476E-8FF1-C443D42F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2024-10-17T11:44:00Z</dcterms:created>
  <dcterms:modified xsi:type="dcterms:W3CDTF">2024-10-17T11:46:00Z</dcterms:modified>
</cp:coreProperties>
</file>