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BB" w:rsidRDefault="005E03D8">
      <w:pPr>
        <w:pStyle w:val="LO-normal1"/>
        <w:widowControl w:val="0"/>
        <w:jc w:val="center"/>
        <w:rPr>
          <w:rFonts w:eastAsia="Times New Roman"/>
          <w:b/>
          <w:color w:val="000000" w:themeColor="text1"/>
          <w:sz w:val="24"/>
          <w:szCs w:val="24"/>
          <w:highlight w:val="white"/>
        </w:rPr>
      </w:pPr>
      <w:r>
        <w:rPr>
          <w:rFonts w:eastAsia="Times New Roman"/>
          <w:b/>
          <w:color w:val="000000" w:themeColor="text1"/>
          <w:sz w:val="24"/>
          <w:szCs w:val="24"/>
          <w:highlight w:val="white"/>
          <w:lang w:val="ky-KG"/>
        </w:rPr>
        <w:t>ПОСТ-РЕЛИЗ</w:t>
      </w:r>
    </w:p>
    <w:p w:rsidR="00C914BB" w:rsidRDefault="005E03D8">
      <w:pPr>
        <w:pStyle w:val="LO-normal1"/>
        <w:widowControl w:val="0"/>
        <w:jc w:val="center"/>
        <w:rPr>
          <w:b/>
          <w:bCs/>
          <w:sz w:val="24"/>
          <w:szCs w:val="24"/>
          <w:highlight w:val="white"/>
        </w:rPr>
      </w:pPr>
      <w:r>
        <w:rPr>
          <w:rFonts w:eastAsia="Times New Roman"/>
          <w:b/>
          <w:color w:val="000000" w:themeColor="text1"/>
          <w:sz w:val="24"/>
          <w:szCs w:val="24"/>
          <w:highlight w:val="white"/>
          <w:lang w:val="ky-KG"/>
        </w:rPr>
        <w:t xml:space="preserve">В Челябинске обсудили перспективы молодёжного социального проектирования и наградили победителей проекта </w:t>
      </w:r>
      <w:r>
        <w:rPr>
          <w:b/>
          <w:sz w:val="24"/>
          <w:szCs w:val="24"/>
          <w:highlight w:val="white"/>
        </w:rPr>
        <w:t>«Digital-прорыв»</w:t>
      </w:r>
    </w:p>
    <w:p w:rsidR="00C914BB" w:rsidRDefault="00C914BB">
      <w:pPr>
        <w:pStyle w:val="LO-normal1"/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C914BB" w:rsidRDefault="005E0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b/>
          <w:sz w:val="24"/>
          <w:szCs w:val="24"/>
          <w:highlight w:val="white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highlight w:val="white"/>
        </w:rPr>
        <w:t>В мультимедийном парке «Россия ― моя история» состоялась дискуссия «Развитие партнё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highlight w:val="white"/>
        </w:rPr>
        <w:t xml:space="preserve">рских отношений в реализации социальных инициатив». Организаторы отметили победителей конкурсного отбора социально значимого проекта </w:t>
      </w:r>
      <w:r>
        <w:rPr>
          <w:rFonts w:ascii="Arial" w:hAnsi="Arial" w:cs="Arial"/>
          <w:b/>
          <w:sz w:val="24"/>
          <w:szCs w:val="24"/>
          <w:highlight w:val="white"/>
        </w:rPr>
        <w:t xml:space="preserve">«Digital-прорыв» и пригласили их вместе с </w:t>
      </w:r>
      <w:r>
        <w:rPr>
          <w:rFonts w:eastAsia="Times New Roman"/>
          <w:b/>
          <w:color w:val="000000" w:themeColor="text1"/>
          <w:sz w:val="24"/>
          <w:szCs w:val="24"/>
          <w:highlight w:val="white"/>
        </w:rPr>
        <w:t xml:space="preserve">представителями НКО, бюджетных учреждений органов государственной власти </w:t>
      </w:r>
      <w:r>
        <w:rPr>
          <w:rFonts w:ascii="Arial" w:hAnsi="Arial" w:cs="Arial"/>
          <w:b/>
          <w:sz w:val="24"/>
          <w:szCs w:val="24"/>
          <w:highlight w:val="white"/>
        </w:rPr>
        <w:t>к участи</w:t>
      </w:r>
      <w:r>
        <w:rPr>
          <w:rFonts w:ascii="Arial" w:hAnsi="Arial" w:cs="Arial"/>
          <w:b/>
          <w:sz w:val="24"/>
          <w:szCs w:val="24"/>
          <w:highlight w:val="white"/>
        </w:rPr>
        <w:t xml:space="preserve">ю в интерактивной панельной дискуссии о молодёжных трендах и социальных инициативах. </w:t>
      </w:r>
      <w:bookmarkStart w:id="0" w:name="_GoBack"/>
      <w:bookmarkEnd w:id="0"/>
    </w:p>
    <w:p w:rsidR="00C914BB" w:rsidRDefault="005E0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В образовательном курсе проекта «Digital-прорыв» и разработке конкурсной проектной работы принимали участие молодые люди из Челябинска, Самары, Рязани и Ханты-Мансийска.</w:t>
      </w: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  <w:shd w:val="clear" w:color="auto" w:fill="FFFFFF"/>
        </w:rPr>
        <w:t xml:space="preserve">Планировалось выбрать 10 финалистов. Но проекты оказались настолько интересными и качественно проработанными, что жюри включило в список 11 талантливых участников. </w:t>
      </w:r>
    </w:p>
    <w:p w:rsidR="00C914BB" w:rsidRDefault="005E0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В ТОП-11 вошли челябинцы ― авторы проектов, направленных на </w:t>
      </w:r>
      <w:r>
        <w:rPr>
          <w:rFonts w:ascii="Arial" w:hAnsi="Arial" w:cs="Arial"/>
          <w:color w:val="000000"/>
          <w:sz w:val="24"/>
          <w:szCs w:val="24"/>
          <w:highlight w:val="white"/>
          <w:shd w:val="clear" w:color="auto" w:fill="FFFFFF"/>
        </w:rPr>
        <w:t>защиту экологии, помощь школьн</w:t>
      </w:r>
      <w:r>
        <w:rPr>
          <w:rFonts w:ascii="Arial" w:hAnsi="Arial" w:cs="Arial"/>
          <w:color w:val="000000"/>
          <w:sz w:val="24"/>
          <w:szCs w:val="24"/>
          <w:highlight w:val="white"/>
          <w:shd w:val="clear" w:color="auto" w:fill="FFFFFF"/>
        </w:rPr>
        <w:t>икам с выбором профессии, поддержку выпускников колледжей и университетов для успешного трудоустройства, укрепление межкультурных связей, привлечение молодёжи в волонтёрство, улучшение жизни людей с ограниченными возможностями и развитие творческих способн</w:t>
      </w:r>
      <w:r>
        <w:rPr>
          <w:rFonts w:ascii="Arial" w:hAnsi="Arial" w:cs="Arial"/>
          <w:color w:val="000000"/>
          <w:sz w:val="24"/>
          <w:szCs w:val="24"/>
          <w:highlight w:val="white"/>
          <w:shd w:val="clear" w:color="auto" w:fill="FFFFFF"/>
        </w:rPr>
        <w:t>остей у молодых людей. Победителям вручили дипломы и подарочные сертификаты.</w:t>
      </w:r>
    </w:p>
    <w:p w:rsidR="00C914BB" w:rsidRDefault="005E0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  <w:shd w:val="clear" w:color="auto" w:fill="FFFFFF"/>
        </w:rPr>
        <w:t>После награждения в</w:t>
      </w:r>
      <w:r>
        <w:rPr>
          <w:rFonts w:ascii="Arial" w:hAnsi="Arial" w:cs="Arial"/>
          <w:sz w:val="24"/>
          <w:szCs w:val="24"/>
          <w:highlight w:val="white"/>
        </w:rPr>
        <w:t>месте с представителями органов власти, бюджетных учреждений и некоммерческого сектора победители</w:t>
      </w: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>обсудили проектные инициативы</w:t>
      </w: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, разработанные в рамках курса. </w:t>
      </w:r>
    </w:p>
    <w:p w:rsidR="00C914BB" w:rsidRDefault="005E0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Начальник управления по взаимодействию с общественными объединениями города Челябинска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highlight w:val="white"/>
        </w:rPr>
        <w:t>Вячеслав Борисов</w:t>
      </w: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 приветствовал участников дискуссии «Развитие партнёрских отношений в реализации социальных инициатив», пожелав продуктивной работы и отметив, что админи</w:t>
      </w: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страция и некоммерческий сектор готовы взаимодействию с такими специалистами, каких готовили в рамках проекта.</w:t>
      </w:r>
    </w:p>
    <w:p w:rsidR="00C914BB" w:rsidRDefault="005E0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highlight w:val="white"/>
          <w:shd w:val="clear" w:color="auto" w:fill="FFFFFF"/>
        </w:rPr>
        <w:t>― Глядя на победителей проекта, образованных ребят, у которых большое будущее, понимаю, что их ждёт большая карьера, главное ― не останавливаться</w:t>
      </w:r>
      <w:r>
        <w:rPr>
          <w:rFonts w:ascii="Arial" w:hAnsi="Arial" w:cs="Arial"/>
          <w:color w:val="000000"/>
          <w:sz w:val="24"/>
          <w:szCs w:val="24"/>
          <w:highlight w:val="white"/>
          <w:shd w:val="clear" w:color="auto" w:fill="FFFFFF"/>
        </w:rPr>
        <w:t xml:space="preserve">! ― пожелал финалистам заместитель председателя Комиссии Общественной палаты Челябинской области по молодежной политике, физической культуре и спорту </w:t>
      </w:r>
      <w:r>
        <w:rPr>
          <w:rFonts w:ascii="Arial" w:hAnsi="Arial" w:cs="Arial"/>
          <w:b/>
          <w:color w:val="000000"/>
          <w:sz w:val="24"/>
          <w:szCs w:val="24"/>
          <w:highlight w:val="white"/>
          <w:shd w:val="clear" w:color="auto" w:fill="FFFFFF"/>
        </w:rPr>
        <w:t>Александр Анисимов</w:t>
      </w:r>
      <w:r>
        <w:rPr>
          <w:rFonts w:ascii="Arial" w:hAnsi="Arial" w:cs="Arial"/>
          <w:color w:val="000000"/>
          <w:sz w:val="24"/>
          <w:szCs w:val="24"/>
          <w:highlight w:val="white"/>
          <w:shd w:val="clear" w:color="auto" w:fill="FFFFFF"/>
        </w:rPr>
        <w:t xml:space="preserve">. ― Это хорошо, что они начинают с социальных проектов, с НКО, это хороший старт! </w:t>
      </w:r>
    </w:p>
    <w:p w:rsidR="00C914BB" w:rsidRDefault="005E0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Участ</w:t>
      </w: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ники дискуссии отметили своевременность полученных знаний и их пользу для эффективного продвижения своих социальных проектов, привлечения молодёжи и волонтёров к своим инициативам и улучшения взаимодействия с медиа, в целом. </w:t>
      </w:r>
    </w:p>
    <w:p w:rsidR="00C914BB" w:rsidRDefault="005E0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lastRenderedPageBreak/>
        <w:t>Все участники интерактивной па</w:t>
      </w: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нельной дискуссии «Молодёжные тренды и социальные инициативы: как это работает?» были включены в процесс нетворкинга. Представители как некоммерческого сектора, так и участники образовательного курса проекта «Digital-прорыв» рассказали друг другу о своих в</w:t>
      </w: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озможностях для потенциального партнёрского взаимодействия и сотрудничества. Работа в группах позволила проработать это взаимодействие в деталях, разработать план развития соцсетей, обменяться опытом и контактами. Каждый ушёл с новыми знакомствами, а кто-т</w:t>
      </w: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о из молодых участников тут же обрёл первого клиента по ведению социальных сетей.</w:t>
      </w:r>
    </w:p>
    <w:p w:rsidR="00C914BB" w:rsidRDefault="005E0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Организаторы молодёжных программ и проектов подчеркнули, что стали лучше понимать потребности современной молодой аудитории и теперь смогут обновить коммуникационные стратеги</w:t>
      </w: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>и в работе с молодёжью и адаптировать свою работу под современные тренды.</w:t>
      </w:r>
    </w:p>
    <w:p w:rsidR="00C914BB" w:rsidRDefault="005E03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Проект «Digital-прорыв» реализован </w:t>
      </w:r>
      <w:r>
        <w:rPr>
          <w:rFonts w:ascii="Arial" w:eastAsia="Times New Roman" w:hAnsi="Arial" w:cs="Arial"/>
          <w:color w:val="000000" w:themeColor="text1"/>
          <w:sz w:val="24"/>
          <w:szCs w:val="24"/>
          <w:highlight w:val="white"/>
        </w:rPr>
        <w:t xml:space="preserve">Советом помощи социально ориентированным организациям «Зелёный фонарь» при поддержке Администрации города Челябинска. </w:t>
      </w:r>
    </w:p>
    <w:p w:rsidR="00C914BB" w:rsidRDefault="005E03D8">
      <w:pPr>
        <w:spacing w:after="12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Подробная информация о проек</w:t>
      </w:r>
      <w:r>
        <w:rPr>
          <w:rFonts w:ascii="Arial" w:hAnsi="Arial" w:cs="Arial"/>
          <w:sz w:val="24"/>
          <w:szCs w:val="24"/>
          <w:highlight w:val="white"/>
        </w:rPr>
        <w:t>те в</w:t>
      </w:r>
      <w:r>
        <w:rPr>
          <w:rFonts w:ascii="Arial" w:hAnsi="Arial" w:cs="Arial"/>
          <w:b/>
          <w:sz w:val="24"/>
          <w:szCs w:val="24"/>
          <w:highlight w:val="white"/>
        </w:rPr>
        <w:t xml:space="preserve"> группе ВКонтакте: </w:t>
      </w:r>
      <w:hyperlink r:id="rId7" w:tooltip="https://vk.com/digital_proryv" w:history="1">
        <w:r>
          <w:rPr>
            <w:rStyle w:val="af"/>
            <w:rFonts w:ascii="Arial" w:hAnsi="Arial" w:cs="Arial"/>
            <w:sz w:val="24"/>
            <w:szCs w:val="24"/>
            <w:highlight w:val="white"/>
          </w:rPr>
          <w:t>https://vk.com/digital_proryv</w:t>
        </w:r>
      </w:hyperlink>
      <w:r>
        <w:rPr>
          <w:rFonts w:ascii="Arial" w:hAnsi="Arial" w:cs="Arial"/>
          <w:sz w:val="24"/>
          <w:szCs w:val="24"/>
          <w:highlight w:val="white"/>
        </w:rPr>
        <w:t xml:space="preserve"> </w:t>
      </w:r>
    </w:p>
    <w:p w:rsidR="00C914BB" w:rsidRDefault="005E03D8">
      <w:pPr>
        <w:spacing w:after="12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b/>
          <w:sz w:val="24"/>
          <w:szCs w:val="24"/>
          <w:highlight w:val="white"/>
        </w:rPr>
        <w:t>Контакты для СМИ: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br/>
      </w:r>
      <w:r>
        <w:rPr>
          <w:rFonts w:ascii="Arial" w:hAnsi="Arial" w:cs="Arial"/>
          <w:i/>
          <w:sz w:val="24"/>
          <w:szCs w:val="24"/>
          <w:highlight w:val="white"/>
        </w:rPr>
        <w:t xml:space="preserve">Ирина Валерьевна Николаенко, директор АНО «Совет помощи социально ориентированным организациям «Зелёный фонарь», </w:t>
      </w:r>
      <w:hyperlink r:id="rId8" w:tooltip="mailto:info@greenfonar.ru" w:history="1">
        <w:r>
          <w:rPr>
            <w:rStyle w:val="af"/>
            <w:rFonts w:ascii="Arial" w:hAnsi="Arial" w:cs="Arial"/>
            <w:sz w:val="24"/>
            <w:szCs w:val="24"/>
            <w:highlight w:val="white"/>
          </w:rPr>
          <w:t>info@greenfonar.ru</w:t>
        </w:r>
      </w:hyperlink>
      <w:r>
        <w:rPr>
          <w:rFonts w:ascii="Arial" w:hAnsi="Arial" w:cs="Arial"/>
          <w:i/>
          <w:sz w:val="24"/>
          <w:szCs w:val="24"/>
          <w:highlight w:val="white"/>
        </w:rPr>
        <w:t xml:space="preserve"> </w:t>
      </w:r>
    </w:p>
    <w:sectPr w:rsidR="00C914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D8" w:rsidRDefault="005E03D8">
      <w:pPr>
        <w:spacing w:after="0" w:line="240" w:lineRule="auto"/>
      </w:pPr>
      <w:r>
        <w:separator/>
      </w:r>
    </w:p>
  </w:endnote>
  <w:endnote w:type="continuationSeparator" w:id="0">
    <w:p w:rsidR="005E03D8" w:rsidRDefault="005E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D8" w:rsidRDefault="005E03D8">
      <w:pPr>
        <w:spacing w:after="0" w:line="240" w:lineRule="auto"/>
      </w:pPr>
      <w:r>
        <w:separator/>
      </w:r>
    </w:p>
  </w:footnote>
  <w:footnote w:type="continuationSeparator" w:id="0">
    <w:p w:rsidR="005E03D8" w:rsidRDefault="005E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E6A"/>
    <w:multiLevelType w:val="hybridMultilevel"/>
    <w:tmpl w:val="F1B2FCDE"/>
    <w:lvl w:ilvl="0" w:tplc="8376E402">
      <w:start w:val="1"/>
      <w:numFmt w:val="decimal"/>
      <w:lvlText w:val="%1."/>
      <w:lvlJc w:val="left"/>
      <w:pPr>
        <w:ind w:left="709" w:hanging="360"/>
      </w:pPr>
    </w:lvl>
    <w:lvl w:ilvl="1" w:tplc="C6C8A422">
      <w:start w:val="1"/>
      <w:numFmt w:val="lowerLetter"/>
      <w:lvlText w:val="%2."/>
      <w:lvlJc w:val="left"/>
      <w:pPr>
        <w:ind w:left="1429" w:hanging="360"/>
      </w:pPr>
    </w:lvl>
    <w:lvl w:ilvl="2" w:tplc="50203FAA">
      <w:start w:val="1"/>
      <w:numFmt w:val="lowerRoman"/>
      <w:lvlText w:val="%3."/>
      <w:lvlJc w:val="right"/>
      <w:pPr>
        <w:ind w:left="2149" w:hanging="180"/>
      </w:pPr>
    </w:lvl>
    <w:lvl w:ilvl="3" w:tplc="ED8C9464">
      <w:start w:val="1"/>
      <w:numFmt w:val="decimal"/>
      <w:lvlText w:val="%4."/>
      <w:lvlJc w:val="left"/>
      <w:pPr>
        <w:ind w:left="2869" w:hanging="360"/>
      </w:pPr>
    </w:lvl>
    <w:lvl w:ilvl="4" w:tplc="666C9C7C">
      <w:start w:val="1"/>
      <w:numFmt w:val="lowerLetter"/>
      <w:lvlText w:val="%5."/>
      <w:lvlJc w:val="left"/>
      <w:pPr>
        <w:ind w:left="3589" w:hanging="360"/>
      </w:pPr>
    </w:lvl>
    <w:lvl w:ilvl="5" w:tplc="C742BADE">
      <w:start w:val="1"/>
      <w:numFmt w:val="lowerRoman"/>
      <w:lvlText w:val="%6."/>
      <w:lvlJc w:val="right"/>
      <w:pPr>
        <w:ind w:left="4309" w:hanging="180"/>
      </w:pPr>
    </w:lvl>
    <w:lvl w:ilvl="6" w:tplc="85BA959A">
      <w:start w:val="1"/>
      <w:numFmt w:val="decimal"/>
      <w:lvlText w:val="%7."/>
      <w:lvlJc w:val="left"/>
      <w:pPr>
        <w:ind w:left="5029" w:hanging="360"/>
      </w:pPr>
    </w:lvl>
    <w:lvl w:ilvl="7" w:tplc="DF9E5E4C">
      <w:start w:val="1"/>
      <w:numFmt w:val="lowerLetter"/>
      <w:lvlText w:val="%8."/>
      <w:lvlJc w:val="left"/>
      <w:pPr>
        <w:ind w:left="5749" w:hanging="360"/>
      </w:pPr>
    </w:lvl>
    <w:lvl w:ilvl="8" w:tplc="13784DB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9936E7D"/>
    <w:multiLevelType w:val="hybridMultilevel"/>
    <w:tmpl w:val="1DA6C492"/>
    <w:lvl w:ilvl="0" w:tplc="B2247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09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FCC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CD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0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69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C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0F0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A4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59A2"/>
    <w:multiLevelType w:val="hybridMultilevel"/>
    <w:tmpl w:val="AA96EA3C"/>
    <w:lvl w:ilvl="0" w:tplc="9042A86E">
      <w:start w:val="1"/>
      <w:numFmt w:val="decimal"/>
      <w:lvlText w:val="%1."/>
      <w:lvlJc w:val="left"/>
      <w:pPr>
        <w:ind w:left="720" w:hanging="360"/>
      </w:pPr>
    </w:lvl>
    <w:lvl w:ilvl="1" w:tplc="34B434E4">
      <w:start w:val="1"/>
      <w:numFmt w:val="lowerLetter"/>
      <w:lvlText w:val="%2."/>
      <w:lvlJc w:val="left"/>
      <w:pPr>
        <w:ind w:left="1440" w:hanging="360"/>
      </w:pPr>
    </w:lvl>
    <w:lvl w:ilvl="2" w:tplc="700CD9CE">
      <w:start w:val="1"/>
      <w:numFmt w:val="lowerRoman"/>
      <w:lvlText w:val="%3."/>
      <w:lvlJc w:val="right"/>
      <w:pPr>
        <w:ind w:left="2160" w:hanging="180"/>
      </w:pPr>
    </w:lvl>
    <w:lvl w:ilvl="3" w:tplc="3D240798">
      <w:start w:val="1"/>
      <w:numFmt w:val="decimal"/>
      <w:lvlText w:val="%4."/>
      <w:lvlJc w:val="left"/>
      <w:pPr>
        <w:ind w:left="2880" w:hanging="360"/>
      </w:pPr>
    </w:lvl>
    <w:lvl w:ilvl="4" w:tplc="919ECD1C">
      <w:start w:val="1"/>
      <w:numFmt w:val="lowerLetter"/>
      <w:lvlText w:val="%5."/>
      <w:lvlJc w:val="left"/>
      <w:pPr>
        <w:ind w:left="3600" w:hanging="360"/>
      </w:pPr>
    </w:lvl>
    <w:lvl w:ilvl="5" w:tplc="2962EEAE">
      <w:start w:val="1"/>
      <w:numFmt w:val="lowerRoman"/>
      <w:lvlText w:val="%6."/>
      <w:lvlJc w:val="right"/>
      <w:pPr>
        <w:ind w:left="4320" w:hanging="180"/>
      </w:pPr>
    </w:lvl>
    <w:lvl w:ilvl="6" w:tplc="1E923790">
      <w:start w:val="1"/>
      <w:numFmt w:val="decimal"/>
      <w:lvlText w:val="%7."/>
      <w:lvlJc w:val="left"/>
      <w:pPr>
        <w:ind w:left="5040" w:hanging="360"/>
      </w:pPr>
    </w:lvl>
    <w:lvl w:ilvl="7" w:tplc="E148096E">
      <w:start w:val="1"/>
      <w:numFmt w:val="lowerLetter"/>
      <w:lvlText w:val="%8."/>
      <w:lvlJc w:val="left"/>
      <w:pPr>
        <w:ind w:left="5760" w:hanging="360"/>
      </w:pPr>
    </w:lvl>
    <w:lvl w:ilvl="8" w:tplc="3C0850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67850"/>
    <w:multiLevelType w:val="hybridMultilevel"/>
    <w:tmpl w:val="D312F6EC"/>
    <w:lvl w:ilvl="0" w:tplc="5DE48B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E6EFB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7BEC5C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83010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912F1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DE436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35677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382C8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1AA74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4F5E03A8"/>
    <w:multiLevelType w:val="hybridMultilevel"/>
    <w:tmpl w:val="C59C9B3A"/>
    <w:lvl w:ilvl="0" w:tplc="9760BA5A">
      <w:start w:val="1"/>
      <w:numFmt w:val="decimal"/>
      <w:lvlText w:val="%1."/>
      <w:lvlJc w:val="left"/>
      <w:pPr>
        <w:ind w:left="709" w:hanging="360"/>
      </w:pPr>
    </w:lvl>
    <w:lvl w:ilvl="1" w:tplc="96F4915E">
      <w:start w:val="1"/>
      <w:numFmt w:val="lowerLetter"/>
      <w:lvlText w:val="%2."/>
      <w:lvlJc w:val="left"/>
      <w:pPr>
        <w:ind w:left="1429" w:hanging="360"/>
      </w:pPr>
    </w:lvl>
    <w:lvl w:ilvl="2" w:tplc="41EC8A48">
      <w:start w:val="1"/>
      <w:numFmt w:val="lowerRoman"/>
      <w:lvlText w:val="%3."/>
      <w:lvlJc w:val="right"/>
      <w:pPr>
        <w:ind w:left="2149" w:hanging="180"/>
      </w:pPr>
    </w:lvl>
    <w:lvl w:ilvl="3" w:tplc="5D1EC09C">
      <w:start w:val="1"/>
      <w:numFmt w:val="decimal"/>
      <w:lvlText w:val="%4."/>
      <w:lvlJc w:val="left"/>
      <w:pPr>
        <w:ind w:left="2869" w:hanging="360"/>
      </w:pPr>
    </w:lvl>
    <w:lvl w:ilvl="4" w:tplc="D0CCBA8A">
      <w:start w:val="1"/>
      <w:numFmt w:val="lowerLetter"/>
      <w:lvlText w:val="%5."/>
      <w:lvlJc w:val="left"/>
      <w:pPr>
        <w:ind w:left="3589" w:hanging="360"/>
      </w:pPr>
    </w:lvl>
    <w:lvl w:ilvl="5" w:tplc="BF7EF4AC">
      <w:start w:val="1"/>
      <w:numFmt w:val="lowerRoman"/>
      <w:lvlText w:val="%6."/>
      <w:lvlJc w:val="right"/>
      <w:pPr>
        <w:ind w:left="4309" w:hanging="180"/>
      </w:pPr>
    </w:lvl>
    <w:lvl w:ilvl="6" w:tplc="2DBAB54E">
      <w:start w:val="1"/>
      <w:numFmt w:val="decimal"/>
      <w:lvlText w:val="%7."/>
      <w:lvlJc w:val="left"/>
      <w:pPr>
        <w:ind w:left="5029" w:hanging="360"/>
      </w:pPr>
    </w:lvl>
    <w:lvl w:ilvl="7" w:tplc="1FB00D84">
      <w:start w:val="1"/>
      <w:numFmt w:val="lowerLetter"/>
      <w:lvlText w:val="%8."/>
      <w:lvlJc w:val="left"/>
      <w:pPr>
        <w:ind w:left="5749" w:hanging="360"/>
      </w:pPr>
    </w:lvl>
    <w:lvl w:ilvl="8" w:tplc="06A422CA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82647B6"/>
    <w:multiLevelType w:val="hybridMultilevel"/>
    <w:tmpl w:val="CBEEF81E"/>
    <w:lvl w:ilvl="0" w:tplc="56A0B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02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00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CC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22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6EA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8B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62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45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B"/>
    <w:rsid w:val="00435DD9"/>
    <w:rsid w:val="004700E3"/>
    <w:rsid w:val="005E03D8"/>
    <w:rsid w:val="00C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14F2"/>
  <w15:docId w15:val="{4DDCED7C-0FE7-4C19-A62D-2B2FF139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LO-normal1">
    <w:name w:val="LO-normal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enfon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igital_prory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2024-10-27T10:09:00Z</dcterms:created>
  <dcterms:modified xsi:type="dcterms:W3CDTF">2024-10-27T10:09:00Z</dcterms:modified>
</cp:coreProperties>
</file>