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A36D" w14:textId="68500B7F" w:rsidR="008847CB" w:rsidRPr="008847CB" w:rsidRDefault="008847CB" w:rsidP="008847CB">
      <w:pPr>
        <w:jc w:val="center"/>
        <w:rPr>
          <w:b/>
          <w:bCs/>
          <w:sz w:val="24"/>
          <w:szCs w:val="24"/>
        </w:rPr>
      </w:pPr>
      <w:r w:rsidRPr="008847CB">
        <w:rPr>
          <w:b/>
          <w:bCs/>
          <w:sz w:val="24"/>
          <w:szCs w:val="24"/>
        </w:rPr>
        <w:t>Анализ российского рынка кейтеринга: итоги 2023 г., прогноз до 2027 г.</w:t>
      </w:r>
    </w:p>
    <w:p w14:paraId="7350921E" w14:textId="77777777" w:rsidR="008847CB" w:rsidRDefault="008847CB" w:rsidP="008847CB">
      <w:pPr>
        <w:jc w:val="both"/>
      </w:pPr>
    </w:p>
    <w:p w14:paraId="75027D1C" w14:textId="77777777" w:rsidR="008847CB" w:rsidRPr="008847CB" w:rsidRDefault="008847CB" w:rsidP="008847CB">
      <w:pPr>
        <w:jc w:val="both"/>
        <w:rPr>
          <w:i/>
          <w:iCs/>
        </w:rPr>
      </w:pPr>
      <w:r w:rsidRPr="008847CB">
        <w:rPr>
          <w:i/>
          <w:iCs/>
        </w:rPr>
        <w:t>В феврале 2024 года исследовательская компания NeoAnalytics завершила проведение маркетингового исследования российского рынка кейтеринга.</w:t>
      </w:r>
    </w:p>
    <w:p w14:paraId="7B8690E2" w14:textId="77777777" w:rsidR="008847CB" w:rsidRDefault="008847CB" w:rsidP="008847CB">
      <w:pPr>
        <w:jc w:val="both"/>
      </w:pPr>
      <w:r>
        <w:t xml:space="preserve"> </w:t>
      </w:r>
    </w:p>
    <w:p w14:paraId="747115B9" w14:textId="77777777" w:rsidR="008847CB" w:rsidRDefault="008847CB" w:rsidP="008847CB">
      <w:pPr>
        <w:jc w:val="both"/>
      </w:pPr>
      <w:r>
        <w:t>В ходе исследования, проведенного NeoAnalytics на тему «Российский рынок кейтеринга: итоги 2023 г., прогноз до 2027 г.», выяснилось, что в 2023 г. на российском рынке кейтеринга наблюдался уверенный рост.</w:t>
      </w:r>
    </w:p>
    <w:p w14:paraId="315B6281" w14:textId="77777777" w:rsidR="008847CB" w:rsidRDefault="008847CB" w:rsidP="008847CB">
      <w:pPr>
        <w:jc w:val="both"/>
      </w:pPr>
    </w:p>
    <w:p w14:paraId="0F5C9A61" w14:textId="571360EA" w:rsidR="008847CB" w:rsidRDefault="008847CB" w:rsidP="008847CB">
      <w:pPr>
        <w:jc w:val="both"/>
      </w:pPr>
      <w:r>
        <w:t xml:space="preserve">Таким, образом, по итогам 2023 г. объем российского рынка кейтеринга (совокупная выручка предприятий общественного питания по обслуживанию торжественных мероприятий и прочим видам организации питания) составил более 800 млрд. руб. и вырос за год на 9,3%. В 2023 г. многие компании отмечали уверенный рост бизнеса. По итогам 2022 г. объем рынка был зафиксирован на уровне более 700 млрд. руб.  Снижение рынка составило 5,9%. </w:t>
      </w:r>
      <w:r>
        <w:t xml:space="preserve"> </w:t>
      </w:r>
      <w:r>
        <w:t>Непосредственно в 2022 г. на рынок оказывали такие факторы, как экономическая неопределённость и уход из России иностранных компаний, которые отличаются высокими затратами на социальное обеспечение своих сотрудников.</w:t>
      </w:r>
    </w:p>
    <w:p w14:paraId="6E9B4770" w14:textId="77777777" w:rsidR="008847CB" w:rsidRDefault="008847CB" w:rsidP="008847CB">
      <w:pPr>
        <w:jc w:val="both"/>
      </w:pPr>
    </w:p>
    <w:p w14:paraId="56108979" w14:textId="77777777" w:rsidR="008847CB" w:rsidRDefault="008847CB" w:rsidP="008847CB">
      <w:pPr>
        <w:jc w:val="both"/>
      </w:pPr>
      <w:r>
        <w:t xml:space="preserve">Необходимо отметить, что в сравнении с результатом 2017 г. объем рынка по итогам 2023 г. вырос практически в два раза.  </w:t>
      </w:r>
    </w:p>
    <w:p w14:paraId="5376D57A" w14:textId="77777777" w:rsidR="008847CB" w:rsidRDefault="008847CB" w:rsidP="008847CB">
      <w:pPr>
        <w:jc w:val="both"/>
      </w:pPr>
    </w:p>
    <w:p w14:paraId="10E88017" w14:textId="77777777" w:rsidR="008847CB" w:rsidRDefault="008847CB" w:rsidP="008847CB">
      <w:pPr>
        <w:jc w:val="both"/>
      </w:pPr>
      <w:r>
        <w:t>В настоящее время для российского рынка кейтеринга характерна высокая конкуренция и в ближайшие годы данная тенденция сохранится. В перспективе ожидается усиление позиций лидеров за счет ухода более мелких участников (в результате разорения или выталкивания с рынка).</w:t>
      </w:r>
    </w:p>
    <w:p w14:paraId="4286B2DE" w14:textId="77777777" w:rsidR="008847CB" w:rsidRDefault="008847CB" w:rsidP="008847CB">
      <w:pPr>
        <w:jc w:val="both"/>
      </w:pPr>
    </w:p>
    <w:p w14:paraId="4488D78C" w14:textId="77777777" w:rsidR="008847CB" w:rsidRDefault="008847CB" w:rsidP="008847CB">
      <w:pPr>
        <w:jc w:val="both"/>
      </w:pPr>
      <w:r>
        <w:t>В свою очередь, объем российского рынка общественного питания в 2023 г. также показал существенное увеличение на 18,3% по отношению к аналогичному показателю годом ранее. Однако, несмотря на положительный результат, динамика в 2023 г. несколько замедлилась.</w:t>
      </w:r>
    </w:p>
    <w:p w14:paraId="50C1FB16" w14:textId="77777777" w:rsidR="008847CB" w:rsidRDefault="008847CB" w:rsidP="008847CB">
      <w:pPr>
        <w:jc w:val="both"/>
      </w:pPr>
    </w:p>
    <w:p w14:paraId="2EF4341D" w14:textId="3CCA640B" w:rsidR="008847CB" w:rsidRDefault="008847CB" w:rsidP="008847CB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88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CB"/>
    <w:rsid w:val="008847CB"/>
    <w:rsid w:val="00B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EBA0"/>
  <w15:chartTrackingRefBased/>
  <w15:docId w15:val="{B5109442-ECCA-4BCF-9919-92BD4D5B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2024-10-31T14:20:00Z</dcterms:created>
  <dcterms:modified xsi:type="dcterms:W3CDTF">2024-10-31T14:23:00Z</dcterms:modified>
</cp:coreProperties>
</file>