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F7107" w14:textId="77777777" w:rsidR="00706C18" w:rsidRPr="003637DD" w:rsidRDefault="00706C18" w:rsidP="00706C18">
      <w:pPr>
        <w:pStyle w:val="a8"/>
        <w:jc w:val="center"/>
        <w:rPr>
          <w:bCs/>
          <w:iCs/>
          <w:sz w:val="22"/>
          <w:szCs w:val="22"/>
        </w:rPr>
      </w:pPr>
      <w:r w:rsidRPr="003637DD">
        <w:rPr>
          <w:bCs/>
          <w:iCs/>
          <w:sz w:val="22"/>
          <w:szCs w:val="22"/>
        </w:rPr>
        <w:t>Акционерное общество</w:t>
      </w:r>
    </w:p>
    <w:p w14:paraId="34E016D3" w14:textId="77777777" w:rsidR="00706C18" w:rsidRPr="003637DD" w:rsidRDefault="00706C18" w:rsidP="00706C18">
      <w:pPr>
        <w:pStyle w:val="a8"/>
        <w:jc w:val="center"/>
        <w:rPr>
          <w:bCs/>
          <w:sz w:val="22"/>
          <w:szCs w:val="22"/>
        </w:rPr>
      </w:pPr>
      <w:r w:rsidRPr="003637DD">
        <w:rPr>
          <w:bCs/>
          <w:sz w:val="22"/>
          <w:szCs w:val="22"/>
        </w:rPr>
        <w:t>«Российский Сельскохозяйственный банк»</w:t>
      </w:r>
    </w:p>
    <w:p w14:paraId="13D86B1B" w14:textId="77777777" w:rsidR="00706C18" w:rsidRPr="003637DD" w:rsidRDefault="00706C18" w:rsidP="00706C18">
      <w:pPr>
        <w:pStyle w:val="a8"/>
        <w:pBdr>
          <w:bottom w:val="single" w:sz="12" w:space="1" w:color="auto"/>
        </w:pBdr>
        <w:spacing w:after="120"/>
        <w:jc w:val="center"/>
        <w:rPr>
          <w:bCs/>
          <w:iCs/>
          <w:sz w:val="22"/>
          <w:szCs w:val="22"/>
        </w:rPr>
      </w:pPr>
      <w:r w:rsidRPr="003637DD">
        <w:rPr>
          <w:bCs/>
          <w:iCs/>
          <w:sz w:val="22"/>
          <w:szCs w:val="22"/>
        </w:rPr>
        <w:t>(АО «Россельхозбанк»)</w:t>
      </w:r>
    </w:p>
    <w:p w14:paraId="7091A51A" w14:textId="77777777" w:rsidR="00706C18" w:rsidRPr="003637DD" w:rsidRDefault="00706C18" w:rsidP="00706C18">
      <w:pPr>
        <w:pStyle w:val="a8"/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 w:rsidRPr="003637DD">
        <w:rPr>
          <w:b/>
          <w:bCs/>
          <w:sz w:val="22"/>
          <w:szCs w:val="22"/>
        </w:rPr>
        <w:t>Орловский региональный филиал</w:t>
      </w:r>
      <w:r w:rsidRPr="003637DD">
        <w:rPr>
          <w:b/>
          <w:bCs/>
          <w:sz w:val="22"/>
          <w:szCs w:val="22"/>
        </w:rPr>
        <w:br/>
      </w:r>
      <w:r w:rsidRPr="003637DD">
        <w:rPr>
          <w:bCs/>
          <w:sz w:val="22"/>
          <w:szCs w:val="22"/>
        </w:rPr>
        <w:t>Служба общественных связей</w:t>
      </w:r>
    </w:p>
    <w:p w14:paraId="1E77BC6D" w14:textId="77777777" w:rsidR="00706C18" w:rsidRPr="003637DD" w:rsidRDefault="00706C18" w:rsidP="00706C18">
      <w:pPr>
        <w:ind w:right="-2"/>
      </w:pPr>
      <w:r w:rsidRPr="003637DD">
        <w:t xml:space="preserve">ул. Московская, д. 31, лит. А, г. Орел, Орловская область, 302030  </w:t>
      </w:r>
      <w:r w:rsidRPr="003637DD">
        <w:tab/>
        <w:t>тел. +7(4862)25-29-69</w:t>
      </w:r>
    </w:p>
    <w:p w14:paraId="72845D50" w14:textId="77777777" w:rsidR="00706C18" w:rsidRDefault="00706C18" w:rsidP="00706C18"/>
    <w:p w14:paraId="5AFCBD59" w14:textId="77777777" w:rsidR="00706C18" w:rsidRDefault="00706C18" w:rsidP="00706C18">
      <w:r>
        <w:t xml:space="preserve"> «02» октября 2024 г.  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>пресс-релиз</w:t>
      </w:r>
    </w:p>
    <w:p w14:paraId="18EE5DF5" w14:textId="0B835422" w:rsidR="00DF00AD" w:rsidRPr="003A4D7A" w:rsidRDefault="003A4D7A" w:rsidP="00706C18">
      <w:pPr>
        <w:spacing w:before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bookmarkStart w:id="0" w:name="_GoBack"/>
      <w:bookmarkEnd w:id="0"/>
      <w:r w:rsidR="00846EDB" w:rsidRPr="003A4D7A">
        <w:rPr>
          <w:b/>
          <w:bCs/>
          <w:color w:val="000000"/>
          <w:sz w:val="22"/>
          <w:szCs w:val="22"/>
        </w:rPr>
        <w:t xml:space="preserve">Россельхозбанк анонсировал </w:t>
      </w:r>
      <w:r w:rsidR="00DF00AD" w:rsidRPr="003A4D7A">
        <w:rPr>
          <w:b/>
          <w:bCs/>
          <w:color w:val="000000"/>
          <w:sz w:val="22"/>
          <w:szCs w:val="22"/>
        </w:rPr>
        <w:t xml:space="preserve">новый раздел экосистемы </w:t>
      </w:r>
      <w:r w:rsidR="00846EDB" w:rsidRPr="003A4D7A">
        <w:rPr>
          <w:b/>
          <w:bCs/>
          <w:color w:val="000000"/>
          <w:sz w:val="22"/>
          <w:szCs w:val="22"/>
        </w:rPr>
        <w:t>Своё Фермерство</w:t>
      </w:r>
      <w:r w:rsidR="00DF00AD" w:rsidRPr="003A4D7A">
        <w:rPr>
          <w:b/>
          <w:bCs/>
          <w:color w:val="000000"/>
          <w:sz w:val="22"/>
          <w:szCs w:val="22"/>
        </w:rPr>
        <w:br/>
        <w:t>на празднике аграриев в Орловской области</w:t>
      </w:r>
    </w:p>
    <w:p w14:paraId="7FE802A3" w14:textId="77777777" w:rsidR="003A4D7A" w:rsidRPr="003A4D7A" w:rsidRDefault="003A4D7A" w:rsidP="003A4D7A">
      <w:pPr>
        <w:rPr>
          <w:sz w:val="22"/>
          <w:szCs w:val="22"/>
        </w:rPr>
      </w:pPr>
    </w:p>
    <w:p w14:paraId="258017E6" w14:textId="2AAA8F42" w:rsidR="003A4D7A" w:rsidRPr="003A4D7A" w:rsidRDefault="003A4D7A" w:rsidP="003A4D7A">
      <w:pPr>
        <w:rPr>
          <w:sz w:val="22"/>
          <w:szCs w:val="22"/>
        </w:rPr>
      </w:pPr>
      <w:r w:rsidRPr="003A4D7A">
        <w:rPr>
          <w:sz w:val="22"/>
          <w:szCs w:val="22"/>
        </w:rPr>
        <w:t>В Орловской области состоялось торжественное мероприятие, посвященное Дню работника сельского хозяйства и перерабатывающей промышленности</w:t>
      </w:r>
      <w:r w:rsidRPr="003A4D7A">
        <w:rPr>
          <w:sz w:val="22"/>
          <w:szCs w:val="22"/>
        </w:rPr>
        <w:t xml:space="preserve">. </w:t>
      </w:r>
      <w:r w:rsidRPr="003A4D7A">
        <w:rPr>
          <w:sz w:val="22"/>
          <w:szCs w:val="22"/>
        </w:rPr>
        <w:t xml:space="preserve">Участие в празднике приняли </w:t>
      </w:r>
      <w:r w:rsidRPr="003A4D7A">
        <w:rPr>
          <w:sz w:val="22"/>
          <w:szCs w:val="22"/>
        </w:rPr>
        <w:t xml:space="preserve">члены Правительства региона, </w:t>
      </w:r>
      <w:r w:rsidRPr="003A4D7A">
        <w:rPr>
          <w:sz w:val="22"/>
          <w:szCs w:val="22"/>
        </w:rPr>
        <w:t xml:space="preserve">представители сельхозпредприятий, аграрной науки и </w:t>
      </w:r>
      <w:r w:rsidRPr="003A4D7A">
        <w:rPr>
          <w:sz w:val="22"/>
          <w:szCs w:val="22"/>
        </w:rPr>
        <w:t>смежных видов деятельности.</w:t>
      </w:r>
    </w:p>
    <w:p w14:paraId="429A6F7F" w14:textId="63E00DD9" w:rsidR="003A4D7A" w:rsidRPr="003A4D7A" w:rsidRDefault="003A4D7A" w:rsidP="003A4D7A">
      <w:pPr>
        <w:rPr>
          <w:sz w:val="22"/>
          <w:szCs w:val="22"/>
        </w:rPr>
      </w:pPr>
    </w:p>
    <w:p w14:paraId="60CD388D" w14:textId="169D71D5" w:rsidR="00652577" w:rsidRPr="003A4D7A" w:rsidRDefault="003A4D7A" w:rsidP="003A4D7A">
      <w:pPr>
        <w:rPr>
          <w:sz w:val="22"/>
          <w:szCs w:val="22"/>
        </w:rPr>
      </w:pPr>
      <w:r w:rsidRPr="003A4D7A">
        <w:rPr>
          <w:sz w:val="22"/>
          <w:szCs w:val="22"/>
        </w:rPr>
        <w:t>Почё</w:t>
      </w:r>
      <w:r w:rsidRPr="003A4D7A">
        <w:rPr>
          <w:sz w:val="22"/>
          <w:szCs w:val="22"/>
        </w:rPr>
        <w:t>тные гости посетили выставку сельскохозяйственной техники, а также ознакомились с экспозицией поставщиков сельскохозяйственной техники, средств защиты растений, удобрений, финансовых организаций.</w:t>
      </w:r>
      <w:r w:rsidRPr="003A4D7A">
        <w:rPr>
          <w:sz w:val="22"/>
          <w:szCs w:val="22"/>
        </w:rPr>
        <w:t xml:space="preserve"> Директор Орловского филиала РСХБ Михаил Шихман представил делегации новые решения экосистемы банка для АПК Своё Фермерство. </w:t>
      </w:r>
      <w:r w:rsidR="00846EDB" w:rsidRPr="003A4D7A">
        <w:rPr>
          <w:sz w:val="22"/>
          <w:szCs w:val="22"/>
        </w:rPr>
        <w:t xml:space="preserve">На платформе появился </w:t>
      </w:r>
      <w:r w:rsidR="00EC79DF" w:rsidRPr="003A4D7A">
        <w:rPr>
          <w:sz w:val="22"/>
          <w:szCs w:val="22"/>
        </w:rPr>
        <w:t>раздел</w:t>
      </w:r>
      <w:r w:rsidR="00846EDB" w:rsidRPr="003A4D7A">
        <w:rPr>
          <w:sz w:val="22"/>
          <w:szCs w:val="22"/>
        </w:rPr>
        <w:t xml:space="preserve"> услуг</w:t>
      </w:r>
      <w:r w:rsidR="00EC79DF" w:rsidRPr="003A4D7A">
        <w:rPr>
          <w:sz w:val="22"/>
          <w:szCs w:val="22"/>
        </w:rPr>
        <w:t xml:space="preserve"> в В2В-маркетплейсе</w:t>
      </w:r>
      <w:r w:rsidR="00846EDB" w:rsidRPr="003A4D7A">
        <w:rPr>
          <w:sz w:val="22"/>
          <w:szCs w:val="22"/>
        </w:rPr>
        <w:t xml:space="preserve">. Теперь агропредприниматели и предприятия могут </w:t>
      </w:r>
      <w:r w:rsidR="00DF00AD" w:rsidRPr="003A4D7A">
        <w:rPr>
          <w:sz w:val="22"/>
          <w:szCs w:val="22"/>
        </w:rPr>
        <w:t xml:space="preserve">бесплатно </w:t>
      </w:r>
      <w:r w:rsidR="00846EDB" w:rsidRPr="003A4D7A">
        <w:rPr>
          <w:sz w:val="22"/>
          <w:szCs w:val="22"/>
        </w:rPr>
        <w:t xml:space="preserve">размещать </w:t>
      </w:r>
      <w:r w:rsidR="00E169A3" w:rsidRPr="003A4D7A">
        <w:rPr>
          <w:sz w:val="22"/>
          <w:szCs w:val="22"/>
        </w:rPr>
        <w:t>предложения</w:t>
      </w:r>
      <w:r w:rsidR="00846EDB" w:rsidRPr="003A4D7A">
        <w:rPr>
          <w:sz w:val="22"/>
          <w:szCs w:val="22"/>
        </w:rPr>
        <w:t xml:space="preserve"> о предоставляемых услугах для агробизнеса. </w:t>
      </w:r>
    </w:p>
    <w:p w14:paraId="31A6683B" w14:textId="779132FF" w:rsidR="003A4D7A" w:rsidRPr="003A4D7A" w:rsidRDefault="003A4D7A" w:rsidP="003A4D7A">
      <w:pPr>
        <w:rPr>
          <w:sz w:val="22"/>
          <w:szCs w:val="22"/>
        </w:rPr>
      </w:pPr>
      <w:r w:rsidRPr="003A4D7A">
        <w:rPr>
          <w:sz w:val="22"/>
          <w:szCs w:val="22"/>
        </w:rPr>
        <w:t>«</w:t>
      </w:r>
      <w:r w:rsidRPr="003A4D7A">
        <w:rPr>
          <w:sz w:val="22"/>
          <w:szCs w:val="22"/>
        </w:rPr>
        <w:t xml:space="preserve">Аграрный В2В-маркетплейс Своё Фермерство успешно развивается уже 4 года. Число поставщиков маркетплейса превысило 17 000, а количество предлагаемых ими товаров перешагнуло отметку в 5,5 миллионов единиц. </w:t>
      </w:r>
      <w:r w:rsidRPr="003A4D7A">
        <w:rPr>
          <w:sz w:val="22"/>
          <w:szCs w:val="22"/>
        </w:rPr>
        <w:t>Орловщине, как аграрному региону, 80</w:t>
      </w:r>
      <w:r w:rsidRPr="003A4D7A">
        <w:rPr>
          <w:sz w:val="22"/>
          <w:szCs w:val="22"/>
        </w:rPr>
        <w:t xml:space="preserve">% территории </w:t>
      </w:r>
      <w:r w:rsidRPr="003A4D7A">
        <w:rPr>
          <w:sz w:val="22"/>
          <w:szCs w:val="22"/>
        </w:rPr>
        <w:t xml:space="preserve">которого </w:t>
      </w:r>
      <w:r w:rsidRPr="003A4D7A">
        <w:rPr>
          <w:sz w:val="22"/>
          <w:szCs w:val="22"/>
        </w:rPr>
        <w:t>составляют земли сельскохозяйственного назначения</w:t>
      </w:r>
      <w:r w:rsidRPr="003A4D7A">
        <w:rPr>
          <w:sz w:val="22"/>
          <w:szCs w:val="22"/>
        </w:rPr>
        <w:t>, платформа открывает большие возможности», - отметил Михаил Шихман</w:t>
      </w:r>
      <w:r w:rsidRPr="003A4D7A">
        <w:rPr>
          <w:sz w:val="22"/>
          <w:szCs w:val="22"/>
        </w:rPr>
        <w:t>.</w:t>
      </w:r>
    </w:p>
    <w:p w14:paraId="57F95D8C" w14:textId="0957B935" w:rsidR="003A4D7A" w:rsidRPr="003A4D7A" w:rsidRDefault="003A4D7A" w:rsidP="003A4D7A">
      <w:pPr>
        <w:rPr>
          <w:sz w:val="22"/>
          <w:szCs w:val="22"/>
        </w:rPr>
      </w:pPr>
      <w:r w:rsidRPr="003A4D7A">
        <w:rPr>
          <w:bCs/>
          <w:color w:val="000000"/>
          <w:sz w:val="22"/>
          <w:szCs w:val="22"/>
        </w:rPr>
        <w:t>Для старта работы с платформой и размещения услуг необходимо пройти регистрацию, оформить витрину продавца и разместить услуги. Регистрация на маркетплейсе как для поставщиков, так и для покупателей по-прежнему остаётся бесплатной, сделки не обременены никакими комиссиями со стороны платформы.</w:t>
      </w:r>
    </w:p>
    <w:p w14:paraId="6B1BEA84" w14:textId="77777777" w:rsidR="00D307AF" w:rsidRPr="003F7896" w:rsidRDefault="00D307AF" w:rsidP="00D307AF">
      <w:pPr>
        <w:spacing w:line="0" w:lineRule="atLeast"/>
        <w:jc w:val="both"/>
        <w:rPr>
          <w:bCs/>
          <w:color w:val="000000"/>
          <w:sz w:val="24"/>
          <w:szCs w:val="24"/>
        </w:rPr>
      </w:pPr>
    </w:p>
    <w:p w14:paraId="6A49A51F" w14:textId="35FCD651" w:rsidR="00077855" w:rsidRPr="008E0F06" w:rsidRDefault="00285014" w:rsidP="0055175F">
      <w:pPr>
        <w:spacing w:before="240" w:afterLines="240" w:after="576"/>
        <w:jc w:val="both"/>
        <w:rPr>
          <w:bCs/>
          <w:color w:val="000000"/>
          <w:sz w:val="18"/>
          <w:szCs w:val="18"/>
        </w:rPr>
      </w:pPr>
      <w:r w:rsidRPr="008E0F06">
        <w:rPr>
          <w:bCs/>
          <w:i/>
          <w:color w:val="000000"/>
          <w:sz w:val="18"/>
          <w:szCs w:val="18"/>
        </w:rPr>
        <w:t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</w:t>
      </w:r>
      <w:r w:rsidR="00A547A7" w:rsidRPr="008E0F06">
        <w:rPr>
          <w:bCs/>
          <w:i/>
          <w:color w:val="000000"/>
          <w:sz w:val="18"/>
          <w:szCs w:val="18"/>
        </w:rPr>
        <w:t xml:space="preserve"> крупнейших российских банков. </w:t>
      </w:r>
    </w:p>
    <w:sectPr w:rsidR="00077855" w:rsidRPr="008E0F06" w:rsidSect="00EC79D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F4391A" w16cex:dateUtc="2024-10-14T09:48:00Z"/>
  <w16cex:commentExtensible w16cex:durableId="07E812D1" w16cex:dateUtc="2024-10-14T09:49:00Z"/>
  <w16cex:commentExtensible w16cex:durableId="37A648CA" w16cex:dateUtc="2024-10-14T09:53:00Z"/>
  <w16cex:commentExtensible w16cex:durableId="1FE7C0CE" w16cex:dateUtc="2024-10-14T09:54:00Z"/>
  <w16cex:commentExtensible w16cex:durableId="084DC013" w16cex:dateUtc="2024-10-14T09:55:00Z"/>
  <w16cex:commentExtensible w16cex:durableId="0B0D9667" w16cex:dateUtc="2024-10-14T12:59:00Z"/>
  <w16cex:commentExtensible w16cex:durableId="5E86EF24" w16cex:dateUtc="2024-10-14T12:59:00Z"/>
  <w16cex:commentExtensible w16cex:durableId="1D259D3B" w16cex:dateUtc="2024-10-14T13:52:00Z"/>
  <w16cex:commentExtensible w16cex:durableId="172574D9" w16cex:dateUtc="2024-10-14T13:59:00Z"/>
  <w16cex:commentExtensible w16cex:durableId="37B07A37" w16cex:dateUtc="2024-10-14T13:59:00Z"/>
  <w16cex:commentExtensible w16cex:durableId="18D3A1C3" w16cex:dateUtc="2024-10-14T14:00:00Z"/>
  <w16cex:commentExtensible w16cex:durableId="2F7BB684" w16cex:dateUtc="2024-10-14T14:01:00Z"/>
  <w16cex:commentExtensible w16cex:durableId="5284B78F" w16cex:dateUtc="2024-10-14T14:01:00Z"/>
  <w16cex:commentExtensible w16cex:durableId="341701BA" w16cex:dateUtc="2024-10-14T14:02:00Z"/>
  <w16cex:commentExtensible w16cex:durableId="27052F0E" w16cex:dateUtc="2024-10-14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118528" w16cid:durableId="30F4391A"/>
  <w16cid:commentId w16cid:paraId="63EF9893" w16cid:durableId="07E812D1"/>
  <w16cid:commentId w16cid:paraId="2B225A1F" w16cid:durableId="37A648CA"/>
  <w16cid:commentId w16cid:paraId="6ACF355E" w16cid:durableId="1FE7C0CE"/>
  <w16cid:commentId w16cid:paraId="1CC22854" w16cid:durableId="084DC013"/>
  <w16cid:commentId w16cid:paraId="3411077A" w16cid:durableId="0B0D9667"/>
  <w16cid:commentId w16cid:paraId="3D4E04B4" w16cid:durableId="5E86EF24"/>
  <w16cid:commentId w16cid:paraId="72531C00" w16cid:durableId="1D259D3B"/>
  <w16cid:commentId w16cid:paraId="1A0D76B8" w16cid:durableId="172574D9"/>
  <w16cid:commentId w16cid:paraId="27DDEE13" w16cid:durableId="37B07A37"/>
  <w16cid:commentId w16cid:paraId="4A2BB8F7" w16cid:durableId="18D3A1C3"/>
  <w16cid:commentId w16cid:paraId="73E7A7E7" w16cid:durableId="2F7BB684"/>
  <w16cid:commentId w16cid:paraId="6E027801" w16cid:durableId="5284B78F"/>
  <w16cid:commentId w16cid:paraId="0A57D545" w16cid:durableId="341701BA"/>
  <w16cid:commentId w16cid:paraId="0184DEC1" w16cid:durableId="27052F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D66F2" w14:textId="77777777" w:rsidR="00350EBF" w:rsidRDefault="00350EBF" w:rsidP="008E0F06">
      <w:r>
        <w:separator/>
      </w:r>
    </w:p>
  </w:endnote>
  <w:endnote w:type="continuationSeparator" w:id="0">
    <w:p w14:paraId="663C9C21" w14:textId="77777777" w:rsidR="00350EBF" w:rsidRDefault="00350EBF" w:rsidP="008E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537C1" w14:textId="77777777" w:rsidR="00350EBF" w:rsidRDefault="00350EBF" w:rsidP="008E0F06">
      <w:r>
        <w:separator/>
      </w:r>
    </w:p>
  </w:footnote>
  <w:footnote w:type="continuationSeparator" w:id="0">
    <w:p w14:paraId="019A8B18" w14:textId="77777777" w:rsidR="00350EBF" w:rsidRDefault="00350EBF" w:rsidP="008E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A7E3F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17ADC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FD9E38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C23612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417FF2"/>
    <w:multiLevelType w:val="hybridMultilevel"/>
    <w:tmpl w:val="C9D8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43077"/>
    <w:multiLevelType w:val="hybridMultilevel"/>
    <w:tmpl w:val="EFD69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62BF0"/>
    <w:multiLevelType w:val="hybridMultilevel"/>
    <w:tmpl w:val="AD12FF3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4D"/>
    <w:rsid w:val="00000BB8"/>
    <w:rsid w:val="00006F80"/>
    <w:rsid w:val="000142CA"/>
    <w:rsid w:val="00014E06"/>
    <w:rsid w:val="00033DC7"/>
    <w:rsid w:val="00035AC8"/>
    <w:rsid w:val="00052C1B"/>
    <w:rsid w:val="000612A9"/>
    <w:rsid w:val="00071223"/>
    <w:rsid w:val="00075CFB"/>
    <w:rsid w:val="00077855"/>
    <w:rsid w:val="00080E57"/>
    <w:rsid w:val="00081509"/>
    <w:rsid w:val="000816ED"/>
    <w:rsid w:val="00082AD7"/>
    <w:rsid w:val="00093A6E"/>
    <w:rsid w:val="000A617C"/>
    <w:rsid w:val="000B1FEF"/>
    <w:rsid w:val="000B784A"/>
    <w:rsid w:val="000C0BCA"/>
    <w:rsid w:val="000C2287"/>
    <w:rsid w:val="000C4A12"/>
    <w:rsid w:val="000D6F7C"/>
    <w:rsid w:val="000E7A58"/>
    <w:rsid w:val="000F3F96"/>
    <w:rsid w:val="000F5123"/>
    <w:rsid w:val="00122475"/>
    <w:rsid w:val="001339A0"/>
    <w:rsid w:val="001368D2"/>
    <w:rsid w:val="00137D17"/>
    <w:rsid w:val="00165335"/>
    <w:rsid w:val="00177966"/>
    <w:rsid w:val="00183D6F"/>
    <w:rsid w:val="00196BF1"/>
    <w:rsid w:val="001B3614"/>
    <w:rsid w:val="001B3A2D"/>
    <w:rsid w:val="001C4643"/>
    <w:rsid w:val="001D2544"/>
    <w:rsid w:val="001D2FE5"/>
    <w:rsid w:val="001D3805"/>
    <w:rsid w:val="001D6852"/>
    <w:rsid w:val="001E20E5"/>
    <w:rsid w:val="001E2B57"/>
    <w:rsid w:val="001E34E1"/>
    <w:rsid w:val="001F310D"/>
    <w:rsid w:val="001F5926"/>
    <w:rsid w:val="00201372"/>
    <w:rsid w:val="002016F5"/>
    <w:rsid w:val="0020329B"/>
    <w:rsid w:val="002066F5"/>
    <w:rsid w:val="00230AA5"/>
    <w:rsid w:val="00246D18"/>
    <w:rsid w:val="00250138"/>
    <w:rsid w:val="0025347A"/>
    <w:rsid w:val="002612BB"/>
    <w:rsid w:val="002628AE"/>
    <w:rsid w:val="002707D2"/>
    <w:rsid w:val="002736DC"/>
    <w:rsid w:val="00273C66"/>
    <w:rsid w:val="00281525"/>
    <w:rsid w:val="00285014"/>
    <w:rsid w:val="00285683"/>
    <w:rsid w:val="00290E6B"/>
    <w:rsid w:val="00294D6C"/>
    <w:rsid w:val="002A6A58"/>
    <w:rsid w:val="002B3DD1"/>
    <w:rsid w:val="002B4436"/>
    <w:rsid w:val="002B4B48"/>
    <w:rsid w:val="002D1762"/>
    <w:rsid w:val="002D1E51"/>
    <w:rsid w:val="002F095C"/>
    <w:rsid w:val="002F1CA9"/>
    <w:rsid w:val="002F218A"/>
    <w:rsid w:val="002F7997"/>
    <w:rsid w:val="003035F5"/>
    <w:rsid w:val="00306F1B"/>
    <w:rsid w:val="00316AC7"/>
    <w:rsid w:val="003209CB"/>
    <w:rsid w:val="003263B1"/>
    <w:rsid w:val="0032640B"/>
    <w:rsid w:val="003322E7"/>
    <w:rsid w:val="00335510"/>
    <w:rsid w:val="0033597E"/>
    <w:rsid w:val="00342D89"/>
    <w:rsid w:val="00350EBF"/>
    <w:rsid w:val="0036043A"/>
    <w:rsid w:val="003613B9"/>
    <w:rsid w:val="00370D17"/>
    <w:rsid w:val="0037299E"/>
    <w:rsid w:val="003805CF"/>
    <w:rsid w:val="0038483B"/>
    <w:rsid w:val="00387625"/>
    <w:rsid w:val="003942BD"/>
    <w:rsid w:val="00394B7F"/>
    <w:rsid w:val="00395F04"/>
    <w:rsid w:val="0039649E"/>
    <w:rsid w:val="003A2B27"/>
    <w:rsid w:val="003A4D7A"/>
    <w:rsid w:val="003A6170"/>
    <w:rsid w:val="003B7055"/>
    <w:rsid w:val="003D73E3"/>
    <w:rsid w:val="003E4F61"/>
    <w:rsid w:val="003F7896"/>
    <w:rsid w:val="00401802"/>
    <w:rsid w:val="0040401B"/>
    <w:rsid w:val="0040566C"/>
    <w:rsid w:val="004134CC"/>
    <w:rsid w:val="00414357"/>
    <w:rsid w:val="00431557"/>
    <w:rsid w:val="00432069"/>
    <w:rsid w:val="00473551"/>
    <w:rsid w:val="00474553"/>
    <w:rsid w:val="00481952"/>
    <w:rsid w:val="0049530A"/>
    <w:rsid w:val="004A0310"/>
    <w:rsid w:val="004B7F0E"/>
    <w:rsid w:val="004D22C0"/>
    <w:rsid w:val="004D5AB9"/>
    <w:rsid w:val="004D61FE"/>
    <w:rsid w:val="004D6901"/>
    <w:rsid w:val="004D6C95"/>
    <w:rsid w:val="00503A71"/>
    <w:rsid w:val="00507251"/>
    <w:rsid w:val="00511F7D"/>
    <w:rsid w:val="00514239"/>
    <w:rsid w:val="00535801"/>
    <w:rsid w:val="0055175F"/>
    <w:rsid w:val="0055322C"/>
    <w:rsid w:val="00565DE1"/>
    <w:rsid w:val="00567A94"/>
    <w:rsid w:val="00583474"/>
    <w:rsid w:val="00584A9E"/>
    <w:rsid w:val="005866C6"/>
    <w:rsid w:val="00592FB9"/>
    <w:rsid w:val="005949C1"/>
    <w:rsid w:val="005A0767"/>
    <w:rsid w:val="005A27F9"/>
    <w:rsid w:val="005B4DEC"/>
    <w:rsid w:val="005C0BDF"/>
    <w:rsid w:val="005C47CF"/>
    <w:rsid w:val="005F7607"/>
    <w:rsid w:val="005F765A"/>
    <w:rsid w:val="00610FE1"/>
    <w:rsid w:val="006251E4"/>
    <w:rsid w:val="006262CA"/>
    <w:rsid w:val="00641DC2"/>
    <w:rsid w:val="00652577"/>
    <w:rsid w:val="006564E3"/>
    <w:rsid w:val="00664BFE"/>
    <w:rsid w:val="00665958"/>
    <w:rsid w:val="0067249F"/>
    <w:rsid w:val="00677966"/>
    <w:rsid w:val="0068183D"/>
    <w:rsid w:val="00684BAA"/>
    <w:rsid w:val="00686469"/>
    <w:rsid w:val="006A1B2E"/>
    <w:rsid w:val="006A1FB3"/>
    <w:rsid w:val="006A6B36"/>
    <w:rsid w:val="006A7A97"/>
    <w:rsid w:val="006B5CB3"/>
    <w:rsid w:val="006C17C3"/>
    <w:rsid w:val="006D270A"/>
    <w:rsid w:val="006E7953"/>
    <w:rsid w:val="006F3040"/>
    <w:rsid w:val="006F78C5"/>
    <w:rsid w:val="007059DC"/>
    <w:rsid w:val="00706C18"/>
    <w:rsid w:val="00715F63"/>
    <w:rsid w:val="00717DB7"/>
    <w:rsid w:val="007340A3"/>
    <w:rsid w:val="007360DC"/>
    <w:rsid w:val="0075233D"/>
    <w:rsid w:val="007546EE"/>
    <w:rsid w:val="00787343"/>
    <w:rsid w:val="00791EDD"/>
    <w:rsid w:val="007A01C1"/>
    <w:rsid w:val="007A1DA4"/>
    <w:rsid w:val="007A27A5"/>
    <w:rsid w:val="007A701C"/>
    <w:rsid w:val="007C6BD5"/>
    <w:rsid w:val="007D1404"/>
    <w:rsid w:val="007D625E"/>
    <w:rsid w:val="007D7140"/>
    <w:rsid w:val="00814006"/>
    <w:rsid w:val="008208AB"/>
    <w:rsid w:val="008276E0"/>
    <w:rsid w:val="00843596"/>
    <w:rsid w:val="00843D07"/>
    <w:rsid w:val="00846EDB"/>
    <w:rsid w:val="00854F5D"/>
    <w:rsid w:val="00885321"/>
    <w:rsid w:val="00887FA6"/>
    <w:rsid w:val="00891BAB"/>
    <w:rsid w:val="008A75EC"/>
    <w:rsid w:val="008B5E3C"/>
    <w:rsid w:val="008C6277"/>
    <w:rsid w:val="008C6B95"/>
    <w:rsid w:val="008D10C2"/>
    <w:rsid w:val="008E0F06"/>
    <w:rsid w:val="008F026C"/>
    <w:rsid w:val="008F0FF3"/>
    <w:rsid w:val="008F4044"/>
    <w:rsid w:val="00907E98"/>
    <w:rsid w:val="009103D3"/>
    <w:rsid w:val="0091297A"/>
    <w:rsid w:val="00917557"/>
    <w:rsid w:val="009221EB"/>
    <w:rsid w:val="009429AA"/>
    <w:rsid w:val="00942F68"/>
    <w:rsid w:val="009440C4"/>
    <w:rsid w:val="009458CB"/>
    <w:rsid w:val="00945AA8"/>
    <w:rsid w:val="00967CC8"/>
    <w:rsid w:val="0097316B"/>
    <w:rsid w:val="00984B75"/>
    <w:rsid w:val="00991A6A"/>
    <w:rsid w:val="009929FC"/>
    <w:rsid w:val="009A3851"/>
    <w:rsid w:val="009C4728"/>
    <w:rsid w:val="009E08CF"/>
    <w:rsid w:val="009E1231"/>
    <w:rsid w:val="009F3833"/>
    <w:rsid w:val="009F4D5A"/>
    <w:rsid w:val="009F79B9"/>
    <w:rsid w:val="00A05760"/>
    <w:rsid w:val="00A10AA5"/>
    <w:rsid w:val="00A159BC"/>
    <w:rsid w:val="00A163BB"/>
    <w:rsid w:val="00A226F9"/>
    <w:rsid w:val="00A258E2"/>
    <w:rsid w:val="00A26599"/>
    <w:rsid w:val="00A42E4D"/>
    <w:rsid w:val="00A436C0"/>
    <w:rsid w:val="00A53571"/>
    <w:rsid w:val="00A547A7"/>
    <w:rsid w:val="00A647D9"/>
    <w:rsid w:val="00A664C4"/>
    <w:rsid w:val="00A74E19"/>
    <w:rsid w:val="00A7628D"/>
    <w:rsid w:val="00A827A5"/>
    <w:rsid w:val="00A9019F"/>
    <w:rsid w:val="00AA44BE"/>
    <w:rsid w:val="00AB5588"/>
    <w:rsid w:val="00AB7E36"/>
    <w:rsid w:val="00AD0C0F"/>
    <w:rsid w:val="00AD7B1F"/>
    <w:rsid w:val="00AE0ACA"/>
    <w:rsid w:val="00AE790D"/>
    <w:rsid w:val="00AF513E"/>
    <w:rsid w:val="00B078ED"/>
    <w:rsid w:val="00B10414"/>
    <w:rsid w:val="00B1476A"/>
    <w:rsid w:val="00B14C4F"/>
    <w:rsid w:val="00B224C9"/>
    <w:rsid w:val="00B24A59"/>
    <w:rsid w:val="00B26D88"/>
    <w:rsid w:val="00B363E8"/>
    <w:rsid w:val="00B411AD"/>
    <w:rsid w:val="00B56A7F"/>
    <w:rsid w:val="00B8311B"/>
    <w:rsid w:val="00B90279"/>
    <w:rsid w:val="00B9647F"/>
    <w:rsid w:val="00BA3D07"/>
    <w:rsid w:val="00BA798A"/>
    <w:rsid w:val="00BB25D5"/>
    <w:rsid w:val="00BC5664"/>
    <w:rsid w:val="00BC5D18"/>
    <w:rsid w:val="00BD4C27"/>
    <w:rsid w:val="00BD732B"/>
    <w:rsid w:val="00BE7DD8"/>
    <w:rsid w:val="00BF4076"/>
    <w:rsid w:val="00BF4AF1"/>
    <w:rsid w:val="00C14A4D"/>
    <w:rsid w:val="00C30AE5"/>
    <w:rsid w:val="00C35A05"/>
    <w:rsid w:val="00C41BC1"/>
    <w:rsid w:val="00C44594"/>
    <w:rsid w:val="00C47073"/>
    <w:rsid w:val="00C50E05"/>
    <w:rsid w:val="00C54EAE"/>
    <w:rsid w:val="00C55815"/>
    <w:rsid w:val="00C66A72"/>
    <w:rsid w:val="00C70A9E"/>
    <w:rsid w:val="00C724CD"/>
    <w:rsid w:val="00C76CD5"/>
    <w:rsid w:val="00C813CC"/>
    <w:rsid w:val="00C849B0"/>
    <w:rsid w:val="00C955CC"/>
    <w:rsid w:val="00CA7B7C"/>
    <w:rsid w:val="00CB42A8"/>
    <w:rsid w:val="00CC1B3D"/>
    <w:rsid w:val="00CC755D"/>
    <w:rsid w:val="00CD78F7"/>
    <w:rsid w:val="00CF1D01"/>
    <w:rsid w:val="00CF28CD"/>
    <w:rsid w:val="00CF7551"/>
    <w:rsid w:val="00D02FFE"/>
    <w:rsid w:val="00D10D38"/>
    <w:rsid w:val="00D111D2"/>
    <w:rsid w:val="00D1332C"/>
    <w:rsid w:val="00D14899"/>
    <w:rsid w:val="00D30411"/>
    <w:rsid w:val="00D307AF"/>
    <w:rsid w:val="00D3618B"/>
    <w:rsid w:val="00D42839"/>
    <w:rsid w:val="00D42EB0"/>
    <w:rsid w:val="00D45EE9"/>
    <w:rsid w:val="00D476F6"/>
    <w:rsid w:val="00D6126C"/>
    <w:rsid w:val="00D62A4F"/>
    <w:rsid w:val="00D665D9"/>
    <w:rsid w:val="00D7654E"/>
    <w:rsid w:val="00D819C6"/>
    <w:rsid w:val="00D85261"/>
    <w:rsid w:val="00D87940"/>
    <w:rsid w:val="00D97119"/>
    <w:rsid w:val="00DC27DE"/>
    <w:rsid w:val="00DC4DA0"/>
    <w:rsid w:val="00DD4178"/>
    <w:rsid w:val="00DE4901"/>
    <w:rsid w:val="00DE5F48"/>
    <w:rsid w:val="00DF00AD"/>
    <w:rsid w:val="00DF2D8A"/>
    <w:rsid w:val="00DF37C6"/>
    <w:rsid w:val="00DF65FA"/>
    <w:rsid w:val="00E029F7"/>
    <w:rsid w:val="00E05528"/>
    <w:rsid w:val="00E105B4"/>
    <w:rsid w:val="00E169A3"/>
    <w:rsid w:val="00E24C1D"/>
    <w:rsid w:val="00E32323"/>
    <w:rsid w:val="00E32655"/>
    <w:rsid w:val="00E3619F"/>
    <w:rsid w:val="00E40E10"/>
    <w:rsid w:val="00E421DC"/>
    <w:rsid w:val="00E572EC"/>
    <w:rsid w:val="00E60065"/>
    <w:rsid w:val="00E76B19"/>
    <w:rsid w:val="00E77BA0"/>
    <w:rsid w:val="00E92E2C"/>
    <w:rsid w:val="00E94A89"/>
    <w:rsid w:val="00E97546"/>
    <w:rsid w:val="00EA30B4"/>
    <w:rsid w:val="00EA555F"/>
    <w:rsid w:val="00EA6253"/>
    <w:rsid w:val="00EA740C"/>
    <w:rsid w:val="00EC79DF"/>
    <w:rsid w:val="00EF4E61"/>
    <w:rsid w:val="00EF662D"/>
    <w:rsid w:val="00F00597"/>
    <w:rsid w:val="00F118D2"/>
    <w:rsid w:val="00F14822"/>
    <w:rsid w:val="00F155F5"/>
    <w:rsid w:val="00F205E6"/>
    <w:rsid w:val="00F24C28"/>
    <w:rsid w:val="00F32CB6"/>
    <w:rsid w:val="00F349FC"/>
    <w:rsid w:val="00F367E1"/>
    <w:rsid w:val="00F40AF0"/>
    <w:rsid w:val="00F53F51"/>
    <w:rsid w:val="00F60159"/>
    <w:rsid w:val="00F63167"/>
    <w:rsid w:val="00F64403"/>
    <w:rsid w:val="00F740CC"/>
    <w:rsid w:val="00F75E1B"/>
    <w:rsid w:val="00F87095"/>
    <w:rsid w:val="00F9388C"/>
    <w:rsid w:val="00FA4284"/>
    <w:rsid w:val="00FA752E"/>
    <w:rsid w:val="00FB1D3E"/>
    <w:rsid w:val="00FB2E87"/>
    <w:rsid w:val="00FC39D9"/>
    <w:rsid w:val="00FC4CD0"/>
    <w:rsid w:val="00FD761B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A475"/>
  <w15:docId w15:val="{DDB38C5C-1C5F-44C8-81C5-90455FC9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а по умолчанию"/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link w:val="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Pr>
      <w:rFonts w:ascii="Segoe UI" w:hAnsi="Segoe UI" w:cs="Segoe UI"/>
      <w:sz w:val="18"/>
      <w:szCs w:val="18"/>
    </w:rPr>
  </w:style>
  <w:style w:type="paragraph" w:styleId="a8">
    <w:name w:val="header"/>
    <w:aliases w:val="Linie,ВерхКолонтитул"/>
    <w:basedOn w:val="a"/>
    <w:link w:val="a9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9">
    <w:name w:val="Верхний колонтитул Знак"/>
    <w:aliases w:val="Linie Знак,ВерхКолонтитул Знак"/>
    <w:link w:val="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rPr>
      <w:sz w:val="16"/>
      <w:szCs w:val="16"/>
    </w:rPr>
  </w:style>
  <w:style w:type="paragraph" w:styleId="ab">
    <w:name w:val="annotation text"/>
    <w:basedOn w:val="a"/>
    <w:link w:val="ac"/>
  </w:style>
  <w:style w:type="character" w:customStyle="1" w:styleId="ac">
    <w:name w:val="Текст примечания Знак"/>
    <w:link w:val="ab"/>
    <w:rPr>
      <w:sz w:val="20"/>
      <w:szCs w:val="20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Тема примечания Знак"/>
    <w:link w:val="ad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pPr>
      <w:ind w:left="708"/>
    </w:pPr>
    <w:rPr>
      <w:sz w:val="24"/>
      <w:szCs w:val="24"/>
      <w:lang w:eastAsia="zh-CN"/>
    </w:rPr>
  </w:style>
  <w:style w:type="paragraph" w:styleId="af0">
    <w:name w:val="footnote text"/>
    <w:basedOn w:val="a"/>
    <w:link w:val="af1"/>
    <w:uiPriority w:val="99"/>
    <w:semiHidden/>
    <w:unhideWhenUsed/>
    <w:rsid w:val="008E0F06"/>
  </w:style>
  <w:style w:type="character" w:customStyle="1" w:styleId="af1">
    <w:name w:val="Текст сноски Знак"/>
    <w:basedOn w:val="a0"/>
    <w:link w:val="af0"/>
    <w:uiPriority w:val="99"/>
    <w:semiHidden/>
    <w:rsid w:val="008E0F06"/>
  </w:style>
  <w:style w:type="character" w:styleId="af2">
    <w:name w:val="footnote reference"/>
    <w:basedOn w:val="a0"/>
    <w:uiPriority w:val="99"/>
    <w:semiHidden/>
    <w:unhideWhenUsed/>
    <w:rsid w:val="008E0F06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E24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7C07-32F1-4CC4-8B2A-E925CEA4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Россельхозбанк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Peremet'ko</dc:creator>
  <cp:keywords/>
  <cp:lastModifiedBy>Маркова Алла Дмитриевна</cp:lastModifiedBy>
  <cp:revision>3</cp:revision>
  <cp:lastPrinted>2021-12-09T09:00:00Z</cp:lastPrinted>
  <dcterms:created xsi:type="dcterms:W3CDTF">2024-11-02T09:10:00Z</dcterms:created>
  <dcterms:modified xsi:type="dcterms:W3CDTF">2024-11-02T12:36:00Z</dcterms:modified>
  <cp:version>16.0000</cp:version>
</cp:coreProperties>
</file>