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886A5" w14:textId="64501BBC" w:rsidR="00EE3BA0" w:rsidRPr="00F375E3" w:rsidRDefault="00EE3BA0" w:rsidP="00F375E3">
      <w:pPr>
        <w:jc w:val="center"/>
        <w:rPr>
          <w:b/>
          <w:bCs/>
          <w:sz w:val="24"/>
          <w:szCs w:val="24"/>
        </w:rPr>
      </w:pPr>
      <w:r w:rsidRPr="00F375E3">
        <w:rPr>
          <w:b/>
          <w:bCs/>
          <w:sz w:val="24"/>
          <w:szCs w:val="24"/>
        </w:rPr>
        <w:t>Анализ российского рынка металлообрабатывающих станков: итоги 2023 г., прогноз до 2027 г.</w:t>
      </w:r>
    </w:p>
    <w:p w14:paraId="41DA3C05" w14:textId="77777777" w:rsidR="007460F1" w:rsidRPr="00F375E3" w:rsidRDefault="007460F1" w:rsidP="00F375E3">
      <w:pPr>
        <w:ind w:firstLine="708"/>
        <w:jc w:val="both"/>
        <w:rPr>
          <w:i/>
          <w:iCs/>
        </w:rPr>
      </w:pPr>
      <w:r w:rsidRPr="00F375E3">
        <w:rPr>
          <w:i/>
          <w:iCs/>
        </w:rPr>
        <w:t>В октябре 2024 года исследовательская компания NeoAnalytics завершила проведение маркетингового исследования российского рынка металлообрабатывающих станков.</w:t>
      </w:r>
    </w:p>
    <w:p w14:paraId="0C62F955" w14:textId="77777777" w:rsidR="007460F1" w:rsidRDefault="007460F1" w:rsidP="00F375E3">
      <w:pPr>
        <w:ind w:firstLine="708"/>
        <w:jc w:val="both"/>
      </w:pPr>
      <w:r>
        <w:t xml:space="preserve">В ходе исследования, проведенного NeoAnalytics на тему «Российский рынок металлообрабатывающих станков: итоги 2023 г., прогноз до 2027 г.», выяснилось, что в 2023 г. рынок металлообрабатывающих станков в России демонстрировал активный рост, обусловленный как внутренними факторами, так и влиянием глобальных тенденций. </w:t>
      </w:r>
    </w:p>
    <w:p w14:paraId="4C03F4F0" w14:textId="77777777" w:rsidR="007460F1" w:rsidRDefault="007460F1" w:rsidP="00F375E3">
      <w:pPr>
        <w:ind w:firstLine="708"/>
        <w:jc w:val="both"/>
      </w:pPr>
      <w:r>
        <w:t xml:space="preserve">В 2023 г. объем российского рынка металлорежущих станков в натуральном выражении составил более 1 млн. ед. За год объем рынка увеличился на 32,3% за счет увеличения импорта. Доля отечественной продукции относительно мала и составляет не более 3%. </w:t>
      </w:r>
    </w:p>
    <w:p w14:paraId="4ED88AD4" w14:textId="074592F4" w:rsidR="007460F1" w:rsidRDefault="007460F1" w:rsidP="00F375E3">
      <w:pPr>
        <w:ind w:firstLine="708"/>
        <w:jc w:val="both"/>
      </w:pPr>
      <w:r>
        <w:t xml:space="preserve">По итогам 2023 г. в общем объеме российского </w:t>
      </w:r>
      <w:r>
        <w:t>производства металлорежущих</w:t>
      </w:r>
      <w:r>
        <w:t xml:space="preserve"> станков в натуральном выражении доля экспортных поставок составила 12,1%. В то время, как годом ранее экспорт составлял 23,3%. В целом в последние два года структура экспорта и внутреннего потребления диаметрально поменялась по отношению к ситуации 2021 г., когда экспорт составлял 83,7%, а на внутреннее потребление пришлось всего 16,3%.</w:t>
      </w:r>
    </w:p>
    <w:p w14:paraId="6452D994" w14:textId="77777777" w:rsidR="007460F1" w:rsidRDefault="007460F1" w:rsidP="00F375E3">
      <w:pPr>
        <w:ind w:firstLine="708"/>
        <w:jc w:val="both"/>
      </w:pPr>
      <w:r>
        <w:t>Станкостроение является базовой отраслью российской промышленности и определяет конкурентоспособность отечественного машиностроения и промышленности в целом.</w:t>
      </w:r>
    </w:p>
    <w:p w14:paraId="5971F88D" w14:textId="77777777" w:rsidR="007460F1" w:rsidRDefault="007460F1" w:rsidP="00F375E3">
      <w:pPr>
        <w:ind w:firstLine="708"/>
        <w:jc w:val="both"/>
      </w:pPr>
      <w:r>
        <w:t>В настоящее время по расчетам NeoAnalytics в России насчитывается около 250 станкостроительных предприятий.</w:t>
      </w:r>
    </w:p>
    <w:p w14:paraId="1FCD820E" w14:textId="6B567ACA" w:rsidR="00EE3BA0" w:rsidRDefault="007460F1" w:rsidP="00F375E3">
      <w:pPr>
        <w:ind w:firstLine="708"/>
        <w:jc w:val="both"/>
      </w:pPr>
      <w:r>
        <w:t>Более подробно с результатами исследования можно ознакомиться на официальном сайте www.neoanalytics.ru</w:t>
      </w:r>
    </w:p>
    <w:sectPr w:rsidR="00EE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A0"/>
    <w:rsid w:val="007460F1"/>
    <w:rsid w:val="00EE3BA0"/>
    <w:rsid w:val="00F375E3"/>
    <w:rsid w:val="00F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FA40"/>
  <w15:chartTrackingRefBased/>
  <w15:docId w15:val="{164A1CD0-BC79-4BE3-A21F-5990C2F1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3</cp:revision>
  <dcterms:created xsi:type="dcterms:W3CDTF">2024-11-06T09:30:00Z</dcterms:created>
  <dcterms:modified xsi:type="dcterms:W3CDTF">2024-11-06T09:32:00Z</dcterms:modified>
</cp:coreProperties>
</file>