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184"/>
        </w:tabs>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Профессионалы в деле: экспертный этап рейтинга «ТОП-100 девелоперских компаний России» набирает обороты</w:t>
      </w:r>
    </w:p>
    <w:p w:rsidR="00000000" w:rsidDel="00000000" w:rsidP="00000000" w:rsidRDefault="00000000" w:rsidRPr="00000000" w14:paraId="00000002">
      <w:pPr>
        <w:tabs>
          <w:tab w:val="left" w:leader="none" w:pos="5184"/>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tabs>
          <w:tab w:val="left" w:leader="none" w:pos="5184"/>
        </w:tabs>
        <w:spacing w:line="24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4">
      <w:pPr>
        <w:tabs>
          <w:tab w:val="left" w:leader="none" w:pos="5184"/>
        </w:tabs>
        <w:spacing w:lin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Стартовал экспертный этап федерального рейтинга «ТОП-100 девелоперских компаний России» на портале «Движение.ру». К жюри подключились уже 17 </w:t>
      </w:r>
      <w:r w:rsidDel="00000000" w:rsidR="00000000" w:rsidRPr="00000000">
        <w:rPr>
          <w:rFonts w:ascii="Calibri" w:cs="Calibri" w:eastAsia="Calibri" w:hAnsi="Calibri"/>
          <w:b w:val="1"/>
          <w:sz w:val="26"/>
          <w:szCs w:val="26"/>
          <w:rtl w:val="0"/>
        </w:rPr>
        <w:t xml:space="preserve">профессионалов</w:t>
      </w:r>
      <w:r w:rsidDel="00000000" w:rsidR="00000000" w:rsidRPr="00000000">
        <w:rPr>
          <w:rFonts w:ascii="Calibri" w:cs="Calibri" w:eastAsia="Calibri" w:hAnsi="Calibri"/>
          <w:b w:val="1"/>
          <w:sz w:val="26"/>
          <w:szCs w:val="26"/>
          <w:rtl w:val="0"/>
        </w:rPr>
        <w:t xml:space="preserve"> рынка. В </w:t>
      </w:r>
      <w:hyperlink r:id="rId7">
        <w:r w:rsidDel="00000000" w:rsidR="00000000" w:rsidRPr="00000000">
          <w:rPr>
            <w:rFonts w:ascii="Calibri" w:cs="Calibri" w:eastAsia="Calibri" w:hAnsi="Calibri"/>
            <w:b w:val="1"/>
            <w:color w:val="000000"/>
            <w:sz w:val="26"/>
            <w:szCs w:val="26"/>
            <w:u w:val="single"/>
            <w:rtl w:val="0"/>
          </w:rPr>
          <w:t xml:space="preserve">списке экспертов</w:t>
        </w:r>
      </w:hyperlink>
      <w:r w:rsidDel="00000000" w:rsidR="00000000" w:rsidRPr="00000000">
        <w:rPr>
          <w:rFonts w:ascii="Calibri" w:cs="Calibri" w:eastAsia="Calibri" w:hAnsi="Calibri"/>
          <w:b w:val="1"/>
          <w:sz w:val="26"/>
          <w:szCs w:val="26"/>
          <w:rtl w:val="0"/>
        </w:rPr>
        <w:t xml:space="preserve">: президент GloraX Дмитрий Кашинский, директор по развитию Сделка.рф Ольга Сидоренко, CEO и основатель проекта «Базис Недвижимость» Артем Глухих, CEO «Философт» Иван Власов, глава экспертного совета ассоциации «Р1» Елена Шерешовец, директор по инвестициям холдинга LEGENDA Intelligent Development Александра Болилая и другие. </w:t>
      </w:r>
    </w:p>
    <w:p w:rsidR="00000000" w:rsidDel="00000000" w:rsidP="00000000" w:rsidRDefault="00000000" w:rsidRPr="00000000" w14:paraId="00000005">
      <w:pPr>
        <w:tabs>
          <w:tab w:val="left" w:leader="none" w:pos="5184"/>
        </w:tabs>
        <w:spacing w:line="24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6">
      <w:pPr>
        <w:tabs>
          <w:tab w:val="left" w:leader="none" w:pos="5184"/>
        </w:tabs>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Список экспертов составила редакция «Движение.ру». В него были отобраны наиболее авторитетные профессионалы российского рынка девелопмента и эксперты, близкие к отрасли: чиновники, аналитики, </w:t>
      </w:r>
      <w:r w:rsidDel="00000000" w:rsidR="00000000" w:rsidRPr="00000000">
        <w:rPr>
          <w:rFonts w:ascii="Calibri" w:cs="Calibri" w:eastAsia="Calibri" w:hAnsi="Calibri"/>
          <w:sz w:val="26"/>
          <w:szCs w:val="26"/>
          <w:rtl w:val="0"/>
        </w:rPr>
        <w:t xml:space="preserve">риелторы</w:t>
      </w:r>
      <w:r w:rsidDel="00000000" w:rsidR="00000000" w:rsidRPr="00000000">
        <w:rPr>
          <w:rFonts w:ascii="Calibri" w:cs="Calibri" w:eastAsia="Calibri" w:hAnsi="Calibri"/>
          <w:sz w:val="26"/>
          <w:szCs w:val="26"/>
          <w:rtl w:val="0"/>
        </w:rPr>
        <w:t xml:space="preserve">, банкиры и т. д. Каждый из них </w:t>
      </w:r>
      <w:r w:rsidDel="00000000" w:rsidR="00000000" w:rsidRPr="00000000">
        <w:rPr>
          <w:rFonts w:ascii="Calibri" w:cs="Calibri" w:eastAsia="Calibri" w:hAnsi="Calibri"/>
          <w:sz w:val="26"/>
          <w:szCs w:val="26"/>
          <w:rtl w:val="0"/>
        </w:rPr>
        <w:t xml:space="preserve">составит</w:t>
      </w:r>
      <w:r w:rsidDel="00000000" w:rsidR="00000000" w:rsidRPr="00000000">
        <w:rPr>
          <w:rFonts w:ascii="Calibri" w:cs="Calibri" w:eastAsia="Calibri" w:hAnsi="Calibri"/>
          <w:sz w:val="26"/>
          <w:szCs w:val="26"/>
          <w:rtl w:val="0"/>
        </w:rPr>
        <w:t xml:space="preserve"> свой топ-10. </w:t>
      </w:r>
    </w:p>
    <w:p w:rsidR="00000000" w:rsidDel="00000000" w:rsidP="00000000" w:rsidRDefault="00000000" w:rsidRPr="00000000" w14:paraId="00000007">
      <w:pPr>
        <w:tabs>
          <w:tab w:val="left" w:leader="none" w:pos="5184"/>
        </w:tabs>
        <w:spacing w:line="24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8">
      <w:pPr>
        <w:tabs>
          <w:tab w:val="left" w:leader="none" w:pos="5184"/>
        </w:tabs>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«Рейтинг был запущен этим летом. Первым этапом отбора стало народное голосование, где свой голос за понравившегося девелопера может отдать любой желающий. Для этого необходимо только зарегистрироваться на портале «Движение.ру». На сегодняшний день количество голосов превысило 33.000. Параллельно идет экспертный этап, который продлится до декабря, — поделился исполнительный директор «Движение.ру» </w:t>
      </w:r>
      <w:r w:rsidDel="00000000" w:rsidR="00000000" w:rsidRPr="00000000">
        <w:rPr>
          <w:rFonts w:ascii="Calibri" w:cs="Calibri" w:eastAsia="Calibri" w:hAnsi="Calibri"/>
          <w:b w:val="1"/>
          <w:sz w:val="26"/>
          <w:szCs w:val="26"/>
          <w:rtl w:val="0"/>
        </w:rPr>
        <w:t xml:space="preserve">Максим Пыж</w:t>
      </w:r>
      <w:r w:rsidDel="00000000" w:rsidR="00000000" w:rsidRPr="00000000">
        <w:rPr>
          <w:rFonts w:ascii="Calibri" w:cs="Calibri" w:eastAsia="Calibri" w:hAnsi="Calibri"/>
          <w:sz w:val="26"/>
          <w:szCs w:val="26"/>
          <w:rtl w:val="0"/>
        </w:rPr>
        <w:t xml:space="preserve">. — Сейчас в пятерку лидеров списка входят компании «Практика», ГК «Победа», Метрикс </w:t>
      </w:r>
      <w:r w:rsidDel="00000000" w:rsidR="00000000" w:rsidRPr="00000000">
        <w:rPr>
          <w:rFonts w:ascii="Calibri" w:cs="Calibri" w:eastAsia="Calibri" w:hAnsi="Calibri"/>
          <w:sz w:val="26"/>
          <w:szCs w:val="26"/>
          <w:rtl w:val="0"/>
        </w:rPr>
        <w:t xml:space="preserve">Develoрment</w:t>
      </w:r>
      <w:r w:rsidDel="00000000" w:rsidR="00000000" w:rsidRPr="00000000">
        <w:rPr>
          <w:rFonts w:ascii="Calibri" w:cs="Calibri" w:eastAsia="Calibri" w:hAnsi="Calibri"/>
          <w:sz w:val="26"/>
          <w:szCs w:val="26"/>
          <w:rtl w:val="0"/>
        </w:rPr>
        <w:t xml:space="preserve">, ЭНКО ГРУПП, ЮгСтройИнвест».  </w:t>
      </w:r>
    </w:p>
    <w:p w:rsidR="00000000" w:rsidDel="00000000" w:rsidP="00000000" w:rsidRDefault="00000000" w:rsidRPr="00000000" w14:paraId="00000009">
      <w:pPr>
        <w:tabs>
          <w:tab w:val="left" w:leader="none" w:pos="5184"/>
        </w:tabs>
        <w:spacing w:line="24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A">
      <w:pPr>
        <w:tabs>
          <w:tab w:val="left" w:leader="none" w:pos="5184"/>
        </w:tabs>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Впереди участников рейтинга ждут финальные этапы отбора: аналитический и редакционный. Первый будет готовиться аналитическим центром «Движения.ру», во втором же главными решающими лицами станут президиум жюри и редакция портала. </w:t>
      </w:r>
    </w:p>
    <w:p w:rsidR="00000000" w:rsidDel="00000000" w:rsidP="00000000" w:rsidRDefault="00000000" w:rsidRPr="00000000" w14:paraId="0000000B">
      <w:pPr>
        <w:tabs>
          <w:tab w:val="left" w:leader="none" w:pos="5184"/>
        </w:tabs>
        <w:spacing w:line="24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C">
      <w:pPr>
        <w:tabs>
          <w:tab w:val="left" w:leader="none" w:pos="5184"/>
        </w:tabs>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У рейтинга «ТОП-100 девелоперских компаний России» 2024 года есть тема — «Прорыв». Лидерами топа, по замыслу организаторов, станут компании, которые не боятся внедрять инновационные инструменты в бизнес-процессы, выбирают в своей работе смелые управленческие, продуктовые и финансовые решения. Итоговые результаты рейтинга будут оглашены в феврале 2025 года. </w:t>
      </w:r>
    </w:p>
    <w:p w:rsidR="00000000" w:rsidDel="00000000" w:rsidP="00000000" w:rsidRDefault="00000000" w:rsidRPr="00000000" w14:paraId="0000000D">
      <w:pPr>
        <w:tabs>
          <w:tab w:val="left" w:leader="none" w:pos="5184"/>
        </w:tabs>
        <w:spacing w:line="240" w:lineRule="auto"/>
        <w:jc w:val="both"/>
        <w:rPr>
          <w:rFonts w:ascii="Calibri" w:cs="Calibri" w:eastAsia="Calibri" w:hAnsi="Calibri"/>
          <w:sz w:val="26"/>
          <w:szCs w:val="26"/>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4" w:w="11909"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spacing w:after="160" w:line="259" w:lineRule="auto"/>
      <w:rPr/>
    </w:pPr>
    <w:r w:rsidDel="00000000" w:rsidR="00000000" w:rsidRPr="00000000">
      <w:rPr/>
      <w:drawing>
        <wp:inline distB="0" distT="0" distL="0" distR="0">
          <wp:extent cx="1773670" cy="492145"/>
          <wp:effectExtent b="0" l="0" r="0" t="0"/>
          <wp:docPr id="18510205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3670" cy="49214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color w:val="666666"/>
      <w:sz w:val="30"/>
      <w:szCs w:val="30"/>
    </w:rPr>
  </w:style>
  <w:style w:type="character" w:styleId="a5">
    <w:name w:val="Hyperlink"/>
    <w:basedOn w:val="a0"/>
    <w:uiPriority w:val="99"/>
    <w:unhideWhenUsed w:val="1"/>
    <w:rsid w:val="00937C2D"/>
    <w:rPr>
      <w:color w:val="0000ff" w:themeColor="hyperlink"/>
      <w:u w:val="single"/>
    </w:rPr>
  </w:style>
  <w:style w:type="character" w:styleId="a6">
    <w:name w:val="Unresolved Mention"/>
    <w:basedOn w:val="a0"/>
    <w:uiPriority w:val="99"/>
    <w:semiHidden w:val="1"/>
    <w:unhideWhenUsed w:val="1"/>
    <w:rsid w:val="00937C2D"/>
    <w:rPr>
      <w:color w:val="605e5c"/>
      <w:shd w:color="auto" w:fill="e1dfdd" w:val="clear"/>
    </w:rPr>
  </w:style>
  <w:style w:type="paragraph" w:styleId="a7">
    <w:name w:val="header"/>
    <w:basedOn w:val="a"/>
    <w:link w:val="a8"/>
    <w:uiPriority w:val="99"/>
    <w:unhideWhenUsed w:val="1"/>
    <w:rsid w:val="00A44966"/>
    <w:pPr>
      <w:tabs>
        <w:tab w:val="center" w:pos="4677"/>
        <w:tab w:val="right" w:pos="9355"/>
      </w:tabs>
      <w:spacing w:line="240" w:lineRule="auto"/>
    </w:pPr>
  </w:style>
  <w:style w:type="character" w:styleId="a8" w:customStyle="1">
    <w:name w:val="Верхний колонтитул Знак"/>
    <w:basedOn w:val="a0"/>
    <w:link w:val="a7"/>
    <w:uiPriority w:val="99"/>
    <w:rsid w:val="00A44966"/>
  </w:style>
  <w:style w:type="paragraph" w:styleId="a9">
    <w:name w:val="footer"/>
    <w:basedOn w:val="a"/>
    <w:link w:val="aa"/>
    <w:uiPriority w:val="99"/>
    <w:unhideWhenUsed w:val="1"/>
    <w:rsid w:val="00A44966"/>
    <w:pPr>
      <w:tabs>
        <w:tab w:val="center" w:pos="4677"/>
        <w:tab w:val="right" w:pos="9355"/>
      </w:tabs>
      <w:spacing w:line="240" w:lineRule="auto"/>
    </w:pPr>
  </w:style>
  <w:style w:type="character" w:styleId="aa" w:customStyle="1">
    <w:name w:val="Нижний колонтитул Знак"/>
    <w:basedOn w:val="a0"/>
    <w:link w:val="a9"/>
    <w:uiPriority w:val="99"/>
    <w:rsid w:val="00A44966"/>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vizhenie.ru/rating/expert"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Wu1rtakp0IVo396uNhipS3Iajg==">CgMxLjA4AHIhMWxEeDNrV2toZ0UtVFN1RUwzaU9wTkRWRWI2MUE5dTIt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2024-08-08T05:03:00Z</dcterms:created>
</cp:coreProperties>
</file>