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CCB79" w14:textId="41E89B8D" w:rsidR="00CB4483" w:rsidRPr="00CB4483" w:rsidRDefault="00CB4483" w:rsidP="00CB4483">
      <w:pPr>
        <w:jc w:val="center"/>
        <w:rPr>
          <w:b/>
          <w:bCs/>
        </w:rPr>
      </w:pPr>
      <w:r w:rsidRPr="00CB4483">
        <w:rPr>
          <w:b/>
          <w:bCs/>
        </w:rPr>
        <w:t>Анализ российского рынка бизнес-авиации: итоги 2023 г., прогноз до 2027 г.</w:t>
      </w:r>
    </w:p>
    <w:p w14:paraId="4306A272" w14:textId="77777777" w:rsidR="00CB4483" w:rsidRDefault="00CB4483" w:rsidP="00CB4483"/>
    <w:p w14:paraId="7092BFCF" w14:textId="77777777" w:rsidR="00CB4483" w:rsidRDefault="00CB4483" w:rsidP="00CB4483">
      <w:r>
        <w:t xml:space="preserve">В сентябре 2024 года исследовательская компания NeoAnalytics завершила проведение маркетингового исследования российского рынка бизнес-авиации. </w:t>
      </w:r>
    </w:p>
    <w:p w14:paraId="3D806FB0" w14:textId="77777777" w:rsidR="00CB4483" w:rsidRDefault="00CB4483" w:rsidP="00CB4483">
      <w:r>
        <w:t>В ходе исследования, проведенного NeoAnalytics на тему «Российский рынок бизнес-авиации: итоги 2023 г., прогноз до 2027 г.», выяснилось, что по итогам 2023 г.  объем российского рынка бизнес-авиации по совокупной выручке ведущих участников – эксплуатантов бизнес-джетов и авиаброкеров – составил чуть более 100 млрд. руб. Таким образом, объем российского рынка бизнес-авиации в 2023 г. увеличился на 27,6% по отношению к аналогичному показателю годом ранее. Для сравнения с ситуацией 2018 г. в 2023 г. показатель вырос в три раза. Причем, в структуре объема российского рынка бизнес-авиации по совокупной выручке основных участников доля компаний-эксплуатантов составляет 95,1%, а авиаброкеров – всего 4,9%.</w:t>
      </w:r>
    </w:p>
    <w:p w14:paraId="3499C346" w14:textId="77777777" w:rsidR="00CB4483" w:rsidRDefault="00CB4483" w:rsidP="00CB4483">
      <w:r>
        <w:t>Современный российский рынок бизнес-авиации в последние несколько лет находится в состоянии турбулентности. Преодолев спад, вызванный пандемией COVID-19, авиационная отрасль в целом сумела восстановить докризисные показатели. Однако начало санкционной политики в отношении России и уход западных игроков полностью изменили всю структуру работы российских авиаперевозчиков, в том числе и в сегменте бизнес-авиации.</w:t>
      </w:r>
    </w:p>
    <w:p w14:paraId="343C0323" w14:textId="77777777" w:rsidR="00CB4483" w:rsidRDefault="00CB4483" w:rsidP="00CB4483">
      <w:r>
        <w:t>Одна из главных проблематик рынка такова, что общий парк бизнес-джетов с момента введения санкций и ухода с рынка преимущественно европейских авиакомпаний, сократился в несколько раз. Одновременно с этим, стоимость их эксплуатации и себестоимость владения значительно возросла, что обусловлено, в том числе, сложностями с авиационными запчастями.</w:t>
      </w:r>
      <w:r>
        <w:tab/>
      </w:r>
    </w:p>
    <w:p w14:paraId="2B7B1036" w14:textId="77777777" w:rsidR="00CB4483" w:rsidRDefault="00CB4483" w:rsidP="00CB4483">
      <w:r>
        <w:t xml:space="preserve">Сегодня самыми популярными зарубежными производителями бизнес-джетов в РФ является канадская компания Bombardier </w:t>
      </w:r>
      <w:proofErr w:type="spellStart"/>
      <w:r>
        <w:t>Ink</w:t>
      </w:r>
      <w:proofErr w:type="spellEnd"/>
      <w:r>
        <w:t xml:space="preserve"> (26,3%), французская компания Dassault Aviation (24,2%) и на третьем месте – английская компания BAE Systems </w:t>
      </w:r>
      <w:proofErr w:type="spellStart"/>
      <w:r>
        <w:t>pls</w:t>
      </w:r>
      <w:proofErr w:type="spellEnd"/>
      <w:r>
        <w:t xml:space="preserve"> (9,1%). Совокупно на данных производителей приходится 60,6% в общей структуре.</w:t>
      </w:r>
    </w:p>
    <w:p w14:paraId="04ED58CE" w14:textId="7B150100" w:rsidR="00CB4483" w:rsidRDefault="00CB4483" w:rsidP="00CB4483">
      <w:r>
        <w:t>Более подробно с результатами исследования можно ознакомиться на официальном сайте www.neoanalytics.ru</w:t>
      </w:r>
    </w:p>
    <w:sectPr w:rsidR="00CB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83"/>
    <w:rsid w:val="00A126F1"/>
    <w:rsid w:val="00C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93ED"/>
  <w15:chartTrackingRefBased/>
  <w15:docId w15:val="{65913A93-C966-4D9B-AB28-0031D2E4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2024-11-13T09:51:00Z</dcterms:created>
  <dcterms:modified xsi:type="dcterms:W3CDTF">2024-11-13T09:56:00Z</dcterms:modified>
</cp:coreProperties>
</file>