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FA59" w14:textId="4B22312E" w:rsidR="00823FE6" w:rsidRPr="00823FE6" w:rsidRDefault="00823FE6" w:rsidP="00823FE6">
      <w:pPr>
        <w:jc w:val="center"/>
        <w:rPr>
          <w:b/>
          <w:bCs/>
        </w:rPr>
      </w:pPr>
      <w:r w:rsidRPr="00823FE6">
        <w:rPr>
          <w:b/>
          <w:bCs/>
        </w:rPr>
        <w:t>Анализ российского рынка гражданского оружия: итоги 2023 г., прогноз до 2027 г.</w:t>
      </w:r>
    </w:p>
    <w:p w14:paraId="33660D90" w14:textId="77777777" w:rsidR="00823FE6" w:rsidRDefault="00823FE6" w:rsidP="00823FE6">
      <w:pPr>
        <w:jc w:val="both"/>
      </w:pPr>
      <w:r>
        <w:t xml:space="preserve"> </w:t>
      </w:r>
    </w:p>
    <w:p w14:paraId="6D230FFF" w14:textId="77777777" w:rsidR="00823FE6" w:rsidRPr="00823FE6" w:rsidRDefault="00823FE6" w:rsidP="00823FE6">
      <w:pPr>
        <w:jc w:val="both"/>
        <w:rPr>
          <w:i/>
          <w:iCs/>
        </w:rPr>
      </w:pPr>
      <w:r w:rsidRPr="00823FE6">
        <w:rPr>
          <w:i/>
          <w:iCs/>
        </w:rPr>
        <w:t>В августе 2024 года исследовательская компания NeoAnalytics завершила проведение маркетингового исследования российского рынка гражданского оружия.</w:t>
      </w:r>
    </w:p>
    <w:p w14:paraId="75299CCC" w14:textId="77777777" w:rsidR="00823FE6" w:rsidRDefault="00823FE6" w:rsidP="00823FE6">
      <w:pPr>
        <w:jc w:val="both"/>
      </w:pPr>
    </w:p>
    <w:p w14:paraId="5871455B" w14:textId="77777777" w:rsidR="00823FE6" w:rsidRDefault="00823FE6" w:rsidP="00823FE6">
      <w:pPr>
        <w:jc w:val="both"/>
      </w:pPr>
      <w:r>
        <w:t xml:space="preserve">В ходе исследования, проведенного NeoAnalytics на тему </w:t>
      </w:r>
      <w:r w:rsidRPr="00823FE6">
        <w:rPr>
          <w:b/>
          <w:bCs/>
        </w:rPr>
        <w:t>«Российский рынок гражданского оружия: итоги 2023 г., прогноз до 2027 г.»</w:t>
      </w:r>
      <w:r>
        <w:t>, выяснилось, что в 2023 г. объём рынка гражданского оружия в натуральном выражении сократился на 10,8% по отношению к аналогичному показателю годом ранее. Негативная динамика сокращения объемов наблюдается на протяжении последних двух лет. На фоне сокращения объема предложения наблюдалось уменьшение потребительского спроса. По итогам 2023 г. отмечалась отрицательная динамика количества лицензий и количества регистраций гражданского оружия.</w:t>
      </w:r>
    </w:p>
    <w:p w14:paraId="0C7E88A8" w14:textId="77777777" w:rsidR="00823FE6" w:rsidRDefault="00823FE6" w:rsidP="00823FE6">
      <w:pPr>
        <w:jc w:val="both"/>
      </w:pPr>
    </w:p>
    <w:p w14:paraId="6D4D4B47" w14:textId="77777777" w:rsidR="00823FE6" w:rsidRDefault="00823FE6" w:rsidP="00823FE6">
      <w:pPr>
        <w:jc w:val="both"/>
      </w:pPr>
      <w:r>
        <w:t>В 2023 г. объем импорта огнестрельного оружия (9303) в Россию составил более 35 тыс. ед. и снизился за год на 42,4%. В стоимостном выражении объем импорта огнестрельного оружия в Россию составил около 9,6 млн. долл. и также снизился за год на 57,3%.</w:t>
      </w:r>
    </w:p>
    <w:p w14:paraId="494DD01D" w14:textId="77777777" w:rsidR="00823FE6" w:rsidRDefault="00823FE6" w:rsidP="00823FE6">
      <w:pPr>
        <w:jc w:val="both"/>
      </w:pPr>
    </w:p>
    <w:p w14:paraId="4935C2F9" w14:textId="77777777" w:rsidR="00823FE6" w:rsidRDefault="00823FE6" w:rsidP="00823FE6">
      <w:pPr>
        <w:jc w:val="both"/>
      </w:pPr>
      <w:r>
        <w:t xml:space="preserve">По итогам 2023 г. поставки оружия в Россию снизились в результате санкций, запрещающих поставки на российский рынок гражданского огнестрельного оружия, боеприпасов и запчастей к нему из стран ЕС. Так, в частности, 6 октября 2022 г. был принят 8-й пакет санкций ЕС против России, предусматривающий запрет поставок гражданского огнестрельного оружия, боеприпасов и запчастей к нему на российский рынок. </w:t>
      </w:r>
    </w:p>
    <w:p w14:paraId="2E85AD83" w14:textId="77777777" w:rsidR="00823FE6" w:rsidRDefault="00823FE6" w:rsidP="00823FE6">
      <w:pPr>
        <w:jc w:val="both"/>
      </w:pPr>
    </w:p>
    <w:p w14:paraId="595E595F" w14:textId="77777777" w:rsidR="00823FE6" w:rsidRDefault="00823FE6" w:rsidP="00823FE6">
      <w:pPr>
        <w:jc w:val="both"/>
      </w:pPr>
      <w:r>
        <w:t>Ситуация по странам импортерам из года в год меняется. К примеру, в 2023 г. доля Турции увеличилась до 98,8% в результате запрета поставок гражданского оружия в Россию из стран ЕС. Таким образом, Турция стала практически единственным поставщиком в Россию. По итогам 2022 г.  на первом месте также была Турция, доля которой по итогам года составила 47,4%, вторую строчку занял Китай с долей 26,7%, Италия передвинулась на третье место с долей импорта 24,5%.</w:t>
      </w:r>
    </w:p>
    <w:p w14:paraId="1397891A" w14:textId="77777777" w:rsidR="00823FE6" w:rsidRDefault="00823FE6" w:rsidP="00823FE6">
      <w:pPr>
        <w:jc w:val="both"/>
      </w:pPr>
    </w:p>
    <w:p w14:paraId="37735A07" w14:textId="77777777" w:rsidR="00823FE6" w:rsidRDefault="00823FE6" w:rsidP="00823FE6">
      <w:pPr>
        <w:jc w:val="both"/>
      </w:pPr>
      <w:r>
        <w:t xml:space="preserve">А в 2021 г. основными странами-импортерами огнестрельного оружия в Россию были Италия (64,4%), Турция (18,9%) и др. В списке стран также присутствовали Германия, Чехия и Австрия. </w:t>
      </w:r>
    </w:p>
    <w:p w14:paraId="5F517F21" w14:textId="77777777" w:rsidR="00823FE6" w:rsidRDefault="00823FE6" w:rsidP="00823FE6">
      <w:pPr>
        <w:jc w:val="both"/>
      </w:pPr>
    </w:p>
    <w:p w14:paraId="58239AD5" w14:textId="548704DB" w:rsidR="00823FE6" w:rsidRDefault="00823FE6" w:rsidP="00823FE6">
      <w:pPr>
        <w:jc w:val="both"/>
      </w:pPr>
      <w:r>
        <w:t>Более подробно с результатами исследования можно ознакомиться на официальном сайте www.neoanalytics.ru</w:t>
      </w:r>
    </w:p>
    <w:sectPr w:rsidR="00823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E6"/>
    <w:rsid w:val="00823FE6"/>
    <w:rsid w:val="00C6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F308"/>
  <w15:chartTrackingRefBased/>
  <w15:docId w15:val="{C18D0823-04B9-40A2-A790-CA55D292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Караулова</dc:creator>
  <cp:keywords/>
  <dc:description/>
  <cp:lastModifiedBy>Дина Караулова</cp:lastModifiedBy>
  <cp:revision>1</cp:revision>
  <dcterms:created xsi:type="dcterms:W3CDTF">2024-11-15T15:51:00Z</dcterms:created>
  <dcterms:modified xsi:type="dcterms:W3CDTF">2024-11-15T15:53:00Z</dcterms:modified>
</cp:coreProperties>
</file>