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0"/>
        <w:ind w:left="0" w:right="0" w:firstLine="0"/>
        <w:jc w:val="both"/>
        <w:spacing w:before="0" w:after="300" w:line="240" w:lineRule="auto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b/>
          <w:bCs/>
          <w:color w:val="000000" w:themeColor="text1"/>
          <w:highlight w:val="none"/>
        </w:rPr>
      </w:pPr>
      <w:r>
        <w:rPr>
          <w:b/>
          <w:bCs/>
          <w:color w:val="000000" w:themeColor="text1"/>
        </w:rPr>
        <w:t xml:space="preserve">РСХБ обучит калужских студентов практике банковского дела</w:t>
      </w:r>
      <w:r>
        <w:rPr>
          <w:b/>
          <w:bCs/>
          <w:color w:val="000000" w:themeColor="text1"/>
          <w:highlight w:val="none"/>
        </w:rPr>
      </w:r>
    </w:p>
    <w:p>
      <w:pPr>
        <w:ind w:left="0" w:right="0" w:firstLine="425"/>
        <w:jc w:val="both"/>
        <w:spacing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Россельхозбанк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и ЦОПП Калужской области (ГАПОУ КО «Калужский колледж экономики и технологий»)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 заключили Соглашение о сотрудничестве и взаимодействии, направленное на развитие образовательных инициатив и практическо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й подго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товки специалистов в области экономики и технологий. Данное Соглашение открывает новые горизонты для студентов колледжа, предоставляя им уникальную возможность получать практический опыт и знания прямо от экспертов в банковском секторе.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br/>
        <w:br/>
        <w:t xml:space="preserve">   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«Взаимодейст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вие с такими учебными заведениями позволяет расширять возможности внедрения современных технологий на базе цифровой образовательной платформы банка «Я в Агро» в обучении.  Наша синергия позволит студентам приобрести практические навыки в рамках получаемых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специальностей», – отметила директор Калужского филиала РСХБ Маргарита Филатова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</w:r>
    </w:p>
    <w:p>
      <w:pPr>
        <w:ind w:left="0" w:right="0" w:firstLine="425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Основными 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правлениями совместной работы станут: организация стажировок, проведение мастер-классов и семинаров, а также разработка совместных учебных программ, которые будут соответствовать актуальным требованиям рынка труда. Это сотрудничество станет важным шагом к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развити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ю финансовой грамотности среди молодежи и повышению качества подготовки будущих специалистов.</w:t>
        <w:br/>
        <w:br/>
        <w:t xml:space="preserve">       В числе ожидаемых результатов — улучшение конкурентоспособности выпускников на рынке труда, а также укрепление связей между образовательными учреждениями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и реальным сектором экономики. Благодаря этому партнерству участники могут внести значительный вклад в устойчивое развитие экономики Калужской области и подготовку квалифицированных кадров, способных справляться с вызовами современного мира.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hd w:val="clear" w:color="ffffff" w:fill="ffffff"/>
        <w:rPr>
          <w:rFonts w:ascii="Liberation Sans" w:hAnsi="Liberation Sans" w:eastAsia="Liberation Sans" w:cs="Liberation Sans"/>
          <w:bCs/>
          <w:i/>
          <w:color w:val="333333"/>
          <w:sz w:val="29"/>
          <w:szCs w:val="29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i/>
          <w:color w:val="333333"/>
          <w:sz w:val="29"/>
          <w:highlight w:val="white"/>
        </w:rPr>
        <w:br/>
      </w:r>
      <w:r>
        <w:rPr>
          <w:rFonts w:ascii="Liberation Sans" w:hAnsi="Liberation Sans" w:eastAsia="Liberation Sans" w:cs="Liberation Sans"/>
          <w:bCs/>
          <w:i/>
          <w:color w:val="333333"/>
          <w:sz w:val="29"/>
          <w:szCs w:val="29"/>
          <w:highlight w:val="white"/>
        </w:rPr>
      </w:r>
      <w:r>
        <w:rPr>
          <w:rFonts w:ascii="Liberation Sans" w:hAnsi="Liberation Sans" w:eastAsia="Liberation Sans" w:cs="Liberation Sans"/>
          <w:bCs/>
          <w:i/>
          <w:color w:val="333333"/>
          <w:sz w:val="29"/>
          <w:szCs w:val="29"/>
          <w:highlight w:val="white"/>
        </w:rPr>
      </w:r>
    </w:p>
    <w:p>
      <w:pPr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i/>
          <w:color w:val="333333"/>
          <w:sz w:val="29"/>
          <w:highlight w:val="white"/>
        </w:rPr>
      </w:r>
      <w:r>
        <w:rPr>
          <w:rFonts w:ascii="Verdana" w:hAnsi="Verdana" w:eastAsia="Verdana" w:cs="Verdana"/>
          <w:i/>
          <w:color w:val="000000"/>
          <w:sz w:val="18"/>
        </w:rPr>
        <w:t xml:space="preserve">АО «</w:t>
      </w:r>
      <w:r>
        <w:rPr>
          <w:rFonts w:ascii="Verdana" w:hAnsi="Verdana" w:eastAsia="Verdana" w:cs="Verdana"/>
          <w:i/>
          <w:color w:val="000000"/>
          <w:sz w:val="18"/>
        </w:rPr>
        <w:t xml:space="preserve">Россельхозбанк</w:t>
      </w:r>
      <w:r>
        <w:rPr>
          <w:rFonts w:ascii="Verdana" w:hAnsi="Verdana" w:eastAsia="Verdana" w:cs="Verdana"/>
          <w:i/>
          <w:color w:val="000000"/>
          <w:sz w:val="18"/>
        </w:rPr>
        <w:t xml:space="preserve">» – основа национальной кредитно-финансовой системы обслуживания агропромышленного к</w:t>
      </w:r>
      <w:r>
        <w:rPr>
          <w:rFonts w:ascii="Verdana" w:hAnsi="Verdana" w:eastAsia="Verdana" w:cs="Verdana"/>
          <w:i/>
          <w:color w:val="000000"/>
          <w:sz w:val="18"/>
        </w:rPr>
        <w:t xml:space="preserve">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</w:t>
      </w:r>
      <w:r/>
    </w:p>
    <w:p>
      <w:pPr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Verdana" w:hAnsi="Verdana" w:eastAsia="Verdana" w:cs="Verdana"/>
          <w:i/>
          <w:color w:val="000000"/>
          <w:sz w:val="18"/>
        </w:rPr>
        <w:t xml:space="preserve">Кал</w:t>
      </w:r>
      <w:r>
        <w:rPr>
          <w:rFonts w:ascii="Verdana" w:hAnsi="Verdana" w:eastAsia="Verdana" w:cs="Verdana"/>
          <w:i/>
          <w:color w:val="000000"/>
          <w:sz w:val="18"/>
        </w:rPr>
        <w:t xml:space="preserve">ужский региональный филиал АО «</w:t>
      </w:r>
      <w:r>
        <w:rPr>
          <w:rFonts w:ascii="Verdana" w:hAnsi="Verdana" w:eastAsia="Verdana" w:cs="Verdana"/>
          <w:i/>
          <w:color w:val="000000"/>
          <w:sz w:val="18"/>
        </w:rPr>
        <w:t xml:space="preserve">Россельхозбанк</w:t>
      </w:r>
      <w:r>
        <w:rPr>
          <w:rFonts w:ascii="Verdana" w:hAnsi="Verdana" w:eastAsia="Verdana" w:cs="Verdana"/>
          <w:i/>
          <w:color w:val="000000"/>
          <w:sz w:val="18"/>
        </w:rPr>
        <w:t xml:space="preserve">» работает в регионе с 2001 года и насчитывает на сегодня 13 дополнительных офисов по всей области.</w:t>
      </w:r>
      <w:r/>
    </w:p>
    <w:p>
      <w:r/>
      <w:r/>
    </w:p>
    <w:p>
      <w:r/>
      <w:r/>
    </w:p>
    <w:p>
      <w:r/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0" w:line="240" w:lineRule="auto"/>
      <w:shd w:val="clear" w:color="auto" w:fill="ffffff"/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Акционерное общество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«Российский Сельскохозяйственный банк»</w:t>
    </w:r>
    <w:r>
      <w:rPr>
        <w:rFonts w:ascii="Times New Roman" w:hAnsi="Times New Roman" w:eastAsia="Times New Roman" w:cs="Times New Roman"/>
        <w:sz w:val="24"/>
        <w:szCs w:val="24"/>
        <w:lang w:eastAsia="ru-RU"/>
      </w:rPr>
      <w:t xml:space="preserve"> 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cs="Times New Roman"/>
        <w:b/>
        <w:bCs/>
        <w:sz w:val="24"/>
        <w:szCs w:val="24"/>
      </w:rPr>
      <w:pBdr>
        <w:bottom w:val="single" w:color="000000" w:sz="12" w:space="0"/>
      </w:pBdr>
    </w:pPr>
    <w:r>
      <w:rPr>
        <w:rFonts w:ascii="Times New Roman" w:hAnsi="Times New Roman" w:eastAsia="Times New Roman" w:cs="Times New Roman"/>
        <w:sz w:val="24"/>
        <w:szCs w:val="24"/>
        <w:lang w:eastAsia="ru-RU"/>
      </w:rPr>
      <w:t xml:space="preserve">(АО «</w:t>
    </w:r>
    <w:r>
      <w:rPr>
        <w:rFonts w:ascii="Times New Roman" w:hAnsi="Times New Roman" w:eastAsia="Times New Roman" w:cs="Times New Roman"/>
        <w:sz w:val="24"/>
        <w:szCs w:val="24"/>
        <w:lang w:eastAsia="ru-RU"/>
      </w:rPr>
      <w:t xml:space="preserve">Россельхозбанк</w:t>
    </w:r>
    <w:r>
      <w:rPr>
        <w:rFonts w:ascii="Times New Roman" w:hAnsi="Times New Roman" w:eastAsia="Times New Roman" w:cs="Times New Roman"/>
        <w:sz w:val="24"/>
        <w:szCs w:val="24"/>
        <w:lang w:eastAsia="ru-RU"/>
      </w:rPr>
      <w:t xml:space="preserve">»)</w:t>
    </w:r>
    <w:r>
      <w:rPr>
        <w:rFonts w:ascii="Times New Roman" w:hAnsi="Times New Roman" w:cs="Times New Roman"/>
        <w:b/>
        <w:bCs/>
        <w:sz w:val="24"/>
        <w:szCs w:val="24"/>
      </w:rPr>
    </w:r>
    <w:r>
      <w:rPr>
        <w:rFonts w:ascii="Times New Roman" w:hAnsi="Times New Roman" w:cs="Times New Roman"/>
        <w:b/>
        <w:bCs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cs="Times New Roman"/>
        <w:b/>
        <w:bCs/>
        <w:sz w:val="24"/>
        <w:szCs w:val="24"/>
      </w:rPr>
      <w:pBdr>
        <w:bottom w:val="single" w:color="000000" w:sz="12" w:space="0"/>
      </w:pBdr>
    </w:pPr>
    <w:r>
      <w:rPr>
        <w:rFonts w:ascii="Times New Roman" w:hAnsi="Times New Roman" w:eastAsia="Times New Roman" w:cs="Times New Roman"/>
        <w:sz w:val="24"/>
        <w:szCs w:val="24"/>
        <w:lang w:eastAsia="ru-RU"/>
      </w:rPr>
      <w:t xml:space="preserve">Калужский региональный филиал</w:t>
    </w:r>
    <w:r>
      <w:rPr>
        <w:rFonts w:ascii="Times New Roman" w:hAnsi="Times New Roman" w:cs="Times New Roman"/>
        <w:b/>
        <w:bCs/>
        <w:sz w:val="24"/>
        <w:szCs w:val="24"/>
      </w:rPr>
    </w:r>
    <w:r>
      <w:rPr>
        <w:rFonts w:ascii="Times New Roman" w:hAnsi="Times New Roman" w:cs="Times New Roman"/>
        <w:b/>
        <w:bCs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cs="Times New Roman"/>
        <w:b/>
        <w:sz w:val="24"/>
        <w:szCs w:val="24"/>
      </w:rPr>
      <w:pBdr>
        <w:bottom w:val="single" w:color="000000" w:sz="12" w:space="0"/>
      </w:pBdr>
    </w:pPr>
    <w:r>
      <w:rPr>
        <w:rFonts w:ascii="Times New Roman" w:hAnsi="Times New Roman" w:cs="Times New Roman"/>
        <w:b/>
        <w:sz w:val="24"/>
        <w:szCs w:val="24"/>
      </w:rPr>
    </w:r>
    <w:r>
      <w:rPr>
        <w:rFonts w:ascii="Times New Roman" w:hAnsi="Times New Roman" w:cs="Times New Roman"/>
        <w:b/>
        <w:sz w:val="24"/>
        <w:szCs w:val="24"/>
      </w:rPr>
    </w:r>
    <w:r>
      <w:rPr>
        <w:rFonts w:ascii="Times New Roman" w:hAnsi="Times New Roman" w:cs="Times New Roman"/>
        <w:b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/>
        <w:b/>
        <w:bCs/>
        <w:sz w:val="24"/>
        <w:szCs w:val="24"/>
      </w:rPr>
      <w:pBdr>
        <w:bottom w:val="single" w:color="000000" w:sz="12" w:space="0"/>
      </w:pBdr>
    </w:pPr>
    <w:r>
      <w:rPr>
        <w:rFonts w:ascii="Times New Roman" w:hAnsi="Times New Roman" w:eastAsia="Times New Roman"/>
        <w:b/>
        <w:bCs/>
        <w:sz w:val="24"/>
        <w:szCs w:val="24"/>
      </w:rPr>
      <w:t xml:space="preserve">Служба общественных связей</w:t>
    </w:r>
    <w:r>
      <w:rPr>
        <w:rFonts w:ascii="Times New Roman" w:hAnsi="Times New Roman" w:eastAsia="Times New Roman"/>
        <w:b/>
        <w:bCs/>
        <w:sz w:val="24"/>
        <w:szCs w:val="24"/>
      </w:rPr>
    </w:r>
    <w:r>
      <w:rPr>
        <w:rFonts w:ascii="Times New Roman" w:hAnsi="Times New Roman" w:eastAsia="Times New Roman"/>
        <w:b/>
        <w:bCs/>
        <w:sz w:val="24"/>
        <w:szCs w:val="24"/>
      </w:rPr>
    </w:r>
  </w:p>
  <w:p>
    <w:pPr>
      <w:pStyle w:val="789"/>
    </w:pPr>
    <w:r/>
    <w:r/>
  </w:p>
  <w:p>
    <w:pPr>
      <w:pStyle w:val="789"/>
      <w:rPr>
        <w:rFonts w:ascii="Times New Roman" w:hAnsi="Times New Roman" w:eastAsia="Times New Roman"/>
      </w:rPr>
    </w:pPr>
    <w:r>
      <w:rPr>
        <w:rFonts w:ascii="Times New Roman" w:hAnsi="Times New Roman" w:eastAsia="Times New Roman"/>
      </w:rPr>
      <w:t xml:space="preserve">ул. Кирова., д.2, г. Калуга, 248001</w:t>
    </w:r>
    <w:r>
      <w:rPr>
        <w:rFonts w:ascii="Times New Roman" w:hAnsi="Times New Roman" w:eastAsia="Times New Roman"/>
      </w:rPr>
    </w:r>
    <w:r>
      <w:rPr>
        <w:rFonts w:ascii="Times New Roman" w:hAnsi="Times New Roman" w:eastAsia="Times New Roman"/>
      </w:rPr>
    </w:r>
  </w:p>
  <w:p>
    <w:pPr>
      <w:pStyle w:val="789"/>
      <w:rPr>
        <w:rFonts w:ascii="Times New Roman" w:hAnsi="Times New Roman" w:eastAsia="Times New Roman"/>
        <w:sz w:val="24"/>
        <w:szCs w:val="24"/>
        <w:lang w:eastAsia="ru-RU"/>
      </w:rPr>
    </w:pPr>
    <w:r>
      <w:rPr>
        <w:rFonts w:ascii="Times New Roman" w:hAnsi="Times New Roman" w:eastAsia="Times New Roman"/>
      </w:rPr>
      <w:t xml:space="preserve">  </w:t>
    </w:r>
    <w:r>
      <w:t xml:space="preserve">     </w:t>
    </w:r>
    <w:r>
      <w:rPr>
        <w:rFonts w:ascii="Times New Roman" w:hAnsi="Times New Roman" w:eastAsia="Times New Roman"/>
        <w:sz w:val="24"/>
        <w:szCs w:val="24"/>
        <w:lang w:eastAsia="ru-RU"/>
      </w:rPr>
    </w:r>
    <w:r>
      <w:rPr>
        <w:rFonts w:ascii="Times New Roman" w:hAnsi="Times New Roman" w:eastAsia="Times New Roman"/>
        <w:sz w:val="24"/>
        <w:szCs w:val="24"/>
        <w:lang w:eastAsia="ru-RU"/>
      </w:rPr>
    </w:r>
  </w:p>
  <w:p>
    <w:pPr>
      <w:pStyle w:val="789"/>
    </w:pPr>
    <w:r>
      <w:rPr>
        <w:rFonts w:ascii="Times New Roman" w:hAnsi="Times New Roman" w:eastAsia="Times New Roman"/>
        <w:sz w:val="24"/>
        <w:szCs w:val="24"/>
        <w:lang w:eastAsia="ru-RU"/>
      </w:rPr>
      <w:t xml:space="preserve">13 </w:t>
    </w:r>
    <w:r>
      <w:rPr>
        <w:rFonts w:ascii="Times New Roman" w:hAnsi="Times New Roman" w:eastAsia="Times New Roman"/>
        <w:sz w:val="24"/>
        <w:szCs w:val="24"/>
        <w:lang w:eastAsia="ru-RU"/>
      </w:rPr>
      <w:t xml:space="preserve">декабря  2024</w:t>
    </w:r>
    <w:r>
      <w:rPr>
        <w:rFonts w:ascii="Times New Roman" w:hAnsi="Times New Roman" w:eastAsia="Times New Roman"/>
        <w:sz w:val="24"/>
        <w:szCs w:val="24"/>
        <w:lang w:eastAsia="ru-RU"/>
      </w:rPr>
      <w:t xml:space="preserve">г.                                                                                                   Пресс-релиз 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9"/>
    <w:link w:val="760"/>
    <w:uiPriority w:val="9"/>
    <w:rPr>
      <w:rFonts w:ascii="Arial" w:hAnsi="Arial" w:eastAsia="Arial" w:cs="Arial"/>
      <w:sz w:val="40"/>
      <w:szCs w:val="40"/>
    </w:rPr>
  </w:style>
  <w:style w:type="character" w:styleId="743">
    <w:name w:val="Heading 2 Char"/>
    <w:basedOn w:val="769"/>
    <w:link w:val="761"/>
    <w:uiPriority w:val="9"/>
    <w:rPr>
      <w:rFonts w:ascii="Arial" w:hAnsi="Arial" w:eastAsia="Arial" w:cs="Arial"/>
      <w:sz w:val="34"/>
    </w:rPr>
  </w:style>
  <w:style w:type="character" w:styleId="744">
    <w:name w:val="Heading 3 Char"/>
    <w:basedOn w:val="769"/>
    <w:link w:val="762"/>
    <w:uiPriority w:val="9"/>
    <w:rPr>
      <w:rFonts w:ascii="Arial" w:hAnsi="Arial" w:eastAsia="Arial" w:cs="Arial"/>
      <w:sz w:val="30"/>
      <w:szCs w:val="30"/>
    </w:rPr>
  </w:style>
  <w:style w:type="character" w:styleId="745">
    <w:name w:val="Heading 4 Char"/>
    <w:basedOn w:val="769"/>
    <w:link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46">
    <w:name w:val="Heading 5 Char"/>
    <w:basedOn w:val="769"/>
    <w:link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47">
    <w:name w:val="Heading 6 Char"/>
    <w:basedOn w:val="769"/>
    <w:link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48">
    <w:name w:val="Heading 7 Char"/>
    <w:basedOn w:val="769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8 Char"/>
    <w:basedOn w:val="769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50">
    <w:name w:val="Heading 9 Char"/>
    <w:basedOn w:val="769"/>
    <w:link w:val="768"/>
    <w:uiPriority w:val="9"/>
    <w:rPr>
      <w:rFonts w:ascii="Arial" w:hAnsi="Arial" w:eastAsia="Arial" w:cs="Arial"/>
      <w:i/>
      <w:iCs/>
      <w:sz w:val="21"/>
      <w:szCs w:val="21"/>
    </w:rPr>
  </w:style>
  <w:style w:type="character" w:styleId="751">
    <w:name w:val="Title Char"/>
    <w:basedOn w:val="769"/>
    <w:link w:val="781"/>
    <w:uiPriority w:val="10"/>
    <w:rPr>
      <w:sz w:val="48"/>
      <w:szCs w:val="48"/>
    </w:rPr>
  </w:style>
  <w:style w:type="character" w:styleId="752">
    <w:name w:val="Subtitle Char"/>
    <w:basedOn w:val="769"/>
    <w:link w:val="783"/>
    <w:uiPriority w:val="11"/>
    <w:rPr>
      <w:sz w:val="24"/>
      <w:szCs w:val="24"/>
    </w:rPr>
  </w:style>
  <w:style w:type="character" w:styleId="753">
    <w:name w:val="Quote Char"/>
    <w:link w:val="785"/>
    <w:uiPriority w:val="29"/>
    <w:rPr>
      <w:i/>
    </w:rPr>
  </w:style>
  <w:style w:type="character" w:styleId="754">
    <w:name w:val="Intense Quote Char"/>
    <w:link w:val="787"/>
    <w:uiPriority w:val="30"/>
    <w:rPr>
      <w:i/>
    </w:rPr>
  </w:style>
  <w:style w:type="character" w:styleId="755">
    <w:name w:val="Header Char"/>
    <w:basedOn w:val="769"/>
    <w:link w:val="789"/>
    <w:uiPriority w:val="99"/>
  </w:style>
  <w:style w:type="character" w:styleId="756">
    <w:name w:val="Caption Char"/>
    <w:basedOn w:val="793"/>
    <w:link w:val="791"/>
    <w:uiPriority w:val="99"/>
  </w:style>
  <w:style w:type="character" w:styleId="757">
    <w:name w:val="Footnote Text Char"/>
    <w:link w:val="922"/>
    <w:uiPriority w:val="99"/>
    <w:rPr>
      <w:sz w:val="18"/>
    </w:rPr>
  </w:style>
  <w:style w:type="character" w:styleId="758">
    <w:name w:val="Endnote Text Char"/>
    <w:link w:val="925"/>
    <w:uiPriority w:val="99"/>
    <w:rPr>
      <w:sz w:val="20"/>
    </w:rPr>
  </w:style>
  <w:style w:type="paragraph" w:styleId="759" w:default="1">
    <w:name w:val="Normal"/>
    <w:qFormat/>
  </w:style>
  <w:style w:type="paragraph" w:styleId="760">
    <w:name w:val="Heading 1"/>
    <w:basedOn w:val="759"/>
    <w:next w:val="759"/>
    <w:link w:val="77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61">
    <w:name w:val="Heading 2"/>
    <w:basedOn w:val="759"/>
    <w:next w:val="759"/>
    <w:link w:val="77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62">
    <w:name w:val="Heading 3"/>
    <w:basedOn w:val="759"/>
    <w:next w:val="759"/>
    <w:link w:val="77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63">
    <w:name w:val="Heading 4"/>
    <w:basedOn w:val="759"/>
    <w:next w:val="759"/>
    <w:link w:val="77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4">
    <w:name w:val="Heading 5"/>
    <w:basedOn w:val="759"/>
    <w:next w:val="759"/>
    <w:link w:val="77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759"/>
    <w:next w:val="759"/>
    <w:link w:val="77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66">
    <w:name w:val="Heading 7"/>
    <w:basedOn w:val="759"/>
    <w:next w:val="759"/>
    <w:link w:val="77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7">
    <w:name w:val="Heading 8"/>
    <w:basedOn w:val="759"/>
    <w:next w:val="759"/>
    <w:link w:val="77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68">
    <w:name w:val="Heading 9"/>
    <w:basedOn w:val="759"/>
    <w:next w:val="759"/>
    <w:link w:val="78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 w:default="1">
    <w:name w:val="Default Paragraph Font"/>
    <w:uiPriority w:val="1"/>
    <w:semiHidden/>
    <w:unhideWhenUsed/>
  </w:style>
  <w:style w:type="table" w:styleId="7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1" w:default="1">
    <w:name w:val="No List"/>
    <w:uiPriority w:val="99"/>
    <w:semiHidden/>
    <w:unhideWhenUsed/>
  </w:style>
  <w:style w:type="character" w:styleId="772" w:customStyle="1">
    <w:name w:val="Заголовок 1 Знак"/>
    <w:link w:val="760"/>
    <w:uiPriority w:val="9"/>
    <w:rPr>
      <w:rFonts w:ascii="Arial" w:hAnsi="Arial" w:eastAsia="Arial" w:cs="Arial"/>
      <w:sz w:val="40"/>
      <w:szCs w:val="40"/>
    </w:rPr>
  </w:style>
  <w:style w:type="character" w:styleId="773" w:customStyle="1">
    <w:name w:val="Заголовок 2 Знак"/>
    <w:link w:val="761"/>
    <w:uiPriority w:val="9"/>
    <w:rPr>
      <w:rFonts w:ascii="Arial" w:hAnsi="Arial" w:eastAsia="Arial" w:cs="Arial"/>
      <w:sz w:val="34"/>
    </w:rPr>
  </w:style>
  <w:style w:type="character" w:styleId="774" w:customStyle="1">
    <w:name w:val="Заголовок 3 Знак"/>
    <w:link w:val="762"/>
    <w:uiPriority w:val="9"/>
    <w:rPr>
      <w:rFonts w:ascii="Arial" w:hAnsi="Arial" w:eastAsia="Arial" w:cs="Arial"/>
      <w:sz w:val="30"/>
      <w:szCs w:val="30"/>
    </w:rPr>
  </w:style>
  <w:style w:type="character" w:styleId="775" w:customStyle="1">
    <w:name w:val="Заголовок 4 Знак"/>
    <w:link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76" w:customStyle="1">
    <w:name w:val="Заголовок 5 Знак"/>
    <w:link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Заголовок 6 Знак"/>
    <w:link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78" w:customStyle="1">
    <w:name w:val="Заголовок 7 Знак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Заголовок 8 Знак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Заголовок 9 Знак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81">
    <w:name w:val="Title"/>
    <w:basedOn w:val="759"/>
    <w:next w:val="759"/>
    <w:link w:val="782"/>
    <w:uiPriority w:val="10"/>
    <w:qFormat/>
    <w:pPr>
      <w:contextualSpacing/>
      <w:spacing w:before="300"/>
    </w:pPr>
    <w:rPr>
      <w:sz w:val="48"/>
      <w:szCs w:val="48"/>
    </w:rPr>
  </w:style>
  <w:style w:type="character" w:styleId="782" w:customStyle="1">
    <w:name w:val="Заголовок Знак"/>
    <w:link w:val="781"/>
    <w:uiPriority w:val="10"/>
    <w:rPr>
      <w:sz w:val="48"/>
      <w:szCs w:val="48"/>
    </w:rPr>
  </w:style>
  <w:style w:type="paragraph" w:styleId="783">
    <w:name w:val="Subtitle"/>
    <w:basedOn w:val="759"/>
    <w:next w:val="759"/>
    <w:link w:val="784"/>
    <w:uiPriority w:val="11"/>
    <w:qFormat/>
    <w:pPr>
      <w:spacing w:before="200"/>
    </w:pPr>
    <w:rPr>
      <w:sz w:val="24"/>
      <w:szCs w:val="24"/>
    </w:rPr>
  </w:style>
  <w:style w:type="character" w:styleId="784" w:customStyle="1">
    <w:name w:val="Подзаголовок Знак"/>
    <w:link w:val="783"/>
    <w:uiPriority w:val="11"/>
    <w:rPr>
      <w:sz w:val="24"/>
      <w:szCs w:val="24"/>
    </w:rPr>
  </w:style>
  <w:style w:type="paragraph" w:styleId="785">
    <w:name w:val="Quote"/>
    <w:basedOn w:val="759"/>
    <w:next w:val="759"/>
    <w:link w:val="786"/>
    <w:uiPriority w:val="29"/>
    <w:qFormat/>
    <w:pPr>
      <w:ind w:left="720" w:right="720"/>
    </w:pPr>
    <w:rPr>
      <w:i/>
    </w:rPr>
  </w:style>
  <w:style w:type="character" w:styleId="786" w:customStyle="1">
    <w:name w:val="Цитата 2 Знак"/>
    <w:link w:val="785"/>
    <w:uiPriority w:val="29"/>
    <w:rPr>
      <w:i/>
    </w:rPr>
  </w:style>
  <w:style w:type="paragraph" w:styleId="787">
    <w:name w:val="Intense Quote"/>
    <w:basedOn w:val="759"/>
    <w:next w:val="759"/>
    <w:link w:val="7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8" w:customStyle="1">
    <w:name w:val="Выделенная цитата Знак"/>
    <w:link w:val="787"/>
    <w:uiPriority w:val="30"/>
    <w:rPr>
      <w:i/>
    </w:rPr>
  </w:style>
  <w:style w:type="paragraph" w:styleId="789">
    <w:name w:val="Header"/>
    <w:basedOn w:val="759"/>
    <w:link w:val="7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0" w:customStyle="1">
    <w:name w:val="Верхний колонтитул Знак"/>
    <w:link w:val="789"/>
    <w:uiPriority w:val="99"/>
  </w:style>
  <w:style w:type="paragraph" w:styleId="791">
    <w:name w:val="Footer"/>
    <w:basedOn w:val="759"/>
    <w:link w:val="7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2" w:customStyle="1">
    <w:name w:val="Footer Char"/>
    <w:uiPriority w:val="99"/>
  </w:style>
  <w:style w:type="paragraph" w:styleId="793">
    <w:name w:val="Caption"/>
    <w:basedOn w:val="759"/>
    <w:next w:val="75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94" w:customStyle="1">
    <w:name w:val="Нижний колонтитул Знак"/>
    <w:link w:val="791"/>
    <w:uiPriority w:val="99"/>
  </w:style>
  <w:style w:type="table" w:styleId="795">
    <w:name w:val="Table Grid"/>
    <w:basedOn w:val="77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6" w:customStyle="1">
    <w:name w:val="Table Grid Light"/>
    <w:basedOn w:val="7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7">
    <w:name w:val="Plain Table 1"/>
    <w:basedOn w:val="7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2"/>
    <w:basedOn w:val="77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3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0">
    <w:name w:val="Plain Table 4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Plain Table 5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2">
    <w:name w:val="Grid Table 1 Light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4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4" w:customStyle="1">
    <w:name w:val="Grid Table 4 - Accent 1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5" w:customStyle="1">
    <w:name w:val="Grid Table 4 - Accent 2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Grid Table 4 - Accent 3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7" w:customStyle="1">
    <w:name w:val="Grid Table 4 - Accent 4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Grid Table 4 - Accent 5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9" w:customStyle="1">
    <w:name w:val="Grid Table 4 - Accent 6"/>
    <w:basedOn w:val="7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30">
    <w:name w:val="Grid Table 5 Dark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7">
    <w:name w:val="Grid Table 6 Colorful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8" w:customStyle="1">
    <w:name w:val="Grid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9" w:customStyle="1">
    <w:name w:val="Grid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40" w:customStyle="1">
    <w:name w:val="Grid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41" w:customStyle="1">
    <w:name w:val="Grid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42" w:customStyle="1">
    <w:name w:val="Grid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3" w:customStyle="1">
    <w:name w:val="Grid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4">
    <w:name w:val="Grid Table 7 Colorful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1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2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3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4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5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6"/>
    <w:basedOn w:val="7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5">
    <w:name w:val="List Table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5 Dark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>
    <w:name w:val="List Table 6 Colorful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7" w:customStyle="1">
    <w:name w:val="List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8" w:customStyle="1">
    <w:name w:val="List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9" w:customStyle="1">
    <w:name w:val="List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90" w:customStyle="1">
    <w:name w:val="List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91" w:customStyle="1">
    <w:name w:val="List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92" w:customStyle="1">
    <w:name w:val="List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3">
    <w:name w:val="List Table 7 Colorful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ned - Accent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1" w:customStyle="1">
    <w:name w:val="Lined - Accent 1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2" w:customStyle="1">
    <w:name w:val="Lined - Accent 2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3" w:customStyle="1">
    <w:name w:val="Lined - Accent 3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4" w:customStyle="1">
    <w:name w:val="Lined - Accent 4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5" w:customStyle="1">
    <w:name w:val="Lined - Accent 5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6" w:customStyle="1">
    <w:name w:val="Lined - Accent 6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7" w:customStyle="1">
    <w:name w:val="Bordered &amp; Lined - Accent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8" w:customStyle="1">
    <w:name w:val="Bordered &amp; Lined - Accent 1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9" w:customStyle="1">
    <w:name w:val="Bordered &amp; Lined - Accent 2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0" w:customStyle="1">
    <w:name w:val="Bordered &amp; Lined - Accent 3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1" w:customStyle="1">
    <w:name w:val="Bordered &amp; Lined - Accent 4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2" w:customStyle="1">
    <w:name w:val="Bordered &amp; Lined - Accent 5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3" w:customStyle="1">
    <w:name w:val="Bordered &amp; Lined - Accent 6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4" w:customStyle="1">
    <w:name w:val="Bordered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5" w:customStyle="1">
    <w:name w:val="Bordered - Accent 1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6" w:customStyle="1">
    <w:name w:val="Bordered - Accent 2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7" w:customStyle="1">
    <w:name w:val="Bordered - Accent 3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8" w:customStyle="1">
    <w:name w:val="Bordered - Accent 4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9" w:customStyle="1">
    <w:name w:val="Bordered - Accent 5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20" w:customStyle="1">
    <w:name w:val="Bordered - Accent 6"/>
    <w:basedOn w:val="7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21">
    <w:name w:val="Hyperlink"/>
    <w:uiPriority w:val="99"/>
    <w:unhideWhenUsed/>
    <w:rPr>
      <w:color w:val="0563c1" w:themeColor="hyperlink"/>
      <w:u w:val="single"/>
    </w:rPr>
  </w:style>
  <w:style w:type="paragraph" w:styleId="922">
    <w:name w:val="footnote text"/>
    <w:basedOn w:val="759"/>
    <w:link w:val="923"/>
    <w:uiPriority w:val="99"/>
    <w:semiHidden/>
    <w:unhideWhenUsed/>
    <w:pPr>
      <w:spacing w:after="40" w:line="240" w:lineRule="auto"/>
    </w:pPr>
    <w:rPr>
      <w:sz w:val="18"/>
    </w:rPr>
  </w:style>
  <w:style w:type="character" w:styleId="923" w:customStyle="1">
    <w:name w:val="Текст сноски Знак"/>
    <w:link w:val="922"/>
    <w:uiPriority w:val="99"/>
    <w:rPr>
      <w:sz w:val="18"/>
    </w:rPr>
  </w:style>
  <w:style w:type="character" w:styleId="924">
    <w:name w:val="footnote reference"/>
    <w:uiPriority w:val="99"/>
    <w:unhideWhenUsed/>
    <w:rPr>
      <w:vertAlign w:val="superscript"/>
    </w:rPr>
  </w:style>
  <w:style w:type="paragraph" w:styleId="925">
    <w:name w:val="endnote text"/>
    <w:basedOn w:val="759"/>
    <w:link w:val="926"/>
    <w:uiPriority w:val="99"/>
    <w:semiHidden/>
    <w:unhideWhenUsed/>
    <w:pPr>
      <w:spacing w:after="0" w:line="240" w:lineRule="auto"/>
    </w:pPr>
    <w:rPr>
      <w:sz w:val="20"/>
    </w:rPr>
  </w:style>
  <w:style w:type="character" w:styleId="926" w:customStyle="1">
    <w:name w:val="Текст концевой сноски Знак"/>
    <w:link w:val="925"/>
    <w:uiPriority w:val="99"/>
    <w:rPr>
      <w:sz w:val="20"/>
    </w:rPr>
  </w:style>
  <w:style w:type="character" w:styleId="927">
    <w:name w:val="endnote reference"/>
    <w:uiPriority w:val="99"/>
    <w:semiHidden/>
    <w:unhideWhenUsed/>
    <w:rPr>
      <w:vertAlign w:val="superscript"/>
    </w:rPr>
  </w:style>
  <w:style w:type="paragraph" w:styleId="928">
    <w:name w:val="toc 1"/>
    <w:basedOn w:val="759"/>
    <w:next w:val="759"/>
    <w:uiPriority w:val="39"/>
    <w:unhideWhenUsed/>
    <w:pPr>
      <w:spacing w:after="57"/>
    </w:pPr>
  </w:style>
  <w:style w:type="paragraph" w:styleId="929">
    <w:name w:val="toc 2"/>
    <w:basedOn w:val="759"/>
    <w:next w:val="759"/>
    <w:uiPriority w:val="39"/>
    <w:unhideWhenUsed/>
    <w:pPr>
      <w:ind w:left="283"/>
      <w:spacing w:after="57"/>
    </w:pPr>
  </w:style>
  <w:style w:type="paragraph" w:styleId="930">
    <w:name w:val="toc 3"/>
    <w:basedOn w:val="759"/>
    <w:next w:val="759"/>
    <w:uiPriority w:val="39"/>
    <w:unhideWhenUsed/>
    <w:pPr>
      <w:ind w:left="567"/>
      <w:spacing w:after="57"/>
    </w:pPr>
  </w:style>
  <w:style w:type="paragraph" w:styleId="931">
    <w:name w:val="toc 4"/>
    <w:basedOn w:val="759"/>
    <w:next w:val="759"/>
    <w:uiPriority w:val="39"/>
    <w:unhideWhenUsed/>
    <w:pPr>
      <w:ind w:left="850"/>
      <w:spacing w:after="57"/>
    </w:pPr>
  </w:style>
  <w:style w:type="paragraph" w:styleId="932">
    <w:name w:val="toc 5"/>
    <w:basedOn w:val="759"/>
    <w:next w:val="759"/>
    <w:uiPriority w:val="39"/>
    <w:unhideWhenUsed/>
    <w:pPr>
      <w:ind w:left="1134"/>
      <w:spacing w:after="57"/>
    </w:pPr>
  </w:style>
  <w:style w:type="paragraph" w:styleId="933">
    <w:name w:val="toc 6"/>
    <w:basedOn w:val="759"/>
    <w:next w:val="759"/>
    <w:uiPriority w:val="39"/>
    <w:unhideWhenUsed/>
    <w:pPr>
      <w:ind w:left="1417"/>
      <w:spacing w:after="57"/>
    </w:pPr>
  </w:style>
  <w:style w:type="paragraph" w:styleId="934">
    <w:name w:val="toc 7"/>
    <w:basedOn w:val="759"/>
    <w:next w:val="759"/>
    <w:uiPriority w:val="39"/>
    <w:unhideWhenUsed/>
    <w:pPr>
      <w:ind w:left="1701"/>
      <w:spacing w:after="57"/>
    </w:pPr>
  </w:style>
  <w:style w:type="paragraph" w:styleId="935">
    <w:name w:val="toc 8"/>
    <w:basedOn w:val="759"/>
    <w:next w:val="759"/>
    <w:uiPriority w:val="39"/>
    <w:unhideWhenUsed/>
    <w:pPr>
      <w:ind w:left="1984"/>
      <w:spacing w:after="57"/>
    </w:pPr>
  </w:style>
  <w:style w:type="paragraph" w:styleId="936">
    <w:name w:val="toc 9"/>
    <w:basedOn w:val="759"/>
    <w:next w:val="759"/>
    <w:uiPriority w:val="39"/>
    <w:unhideWhenUsed/>
    <w:pPr>
      <w:ind w:left="2268"/>
      <w:spacing w:after="57"/>
    </w:pPr>
  </w:style>
  <w:style w:type="paragraph" w:styleId="937">
    <w:name w:val="TOC Heading"/>
    <w:uiPriority w:val="39"/>
    <w:unhideWhenUsed/>
  </w:style>
  <w:style w:type="paragraph" w:styleId="938">
    <w:name w:val="table of figures"/>
    <w:basedOn w:val="759"/>
    <w:next w:val="759"/>
    <w:uiPriority w:val="99"/>
    <w:unhideWhenUsed/>
    <w:pPr>
      <w:spacing w:after="0"/>
    </w:pPr>
  </w:style>
  <w:style w:type="paragraph" w:styleId="939">
    <w:name w:val="No Spacing"/>
    <w:basedOn w:val="759"/>
    <w:uiPriority w:val="1"/>
    <w:qFormat/>
    <w:pPr>
      <w:spacing w:after="0" w:line="240" w:lineRule="auto"/>
    </w:pPr>
  </w:style>
  <w:style w:type="paragraph" w:styleId="940">
    <w:name w:val="List Paragraph"/>
    <w:basedOn w:val="75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created xsi:type="dcterms:W3CDTF">2024-11-28T06:17:00Z</dcterms:created>
  <dcterms:modified xsi:type="dcterms:W3CDTF">2024-12-13T11:19:49Z</dcterms:modified>
</cp:coreProperties>
</file>