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Астрал.Платформ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а обеспечивает интеграцию с ЕНС для клиентов 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Райффайзен Банка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Калуга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,  18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декабря 2024 года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ИТ-компания «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Астрал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-Софт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внедрила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решение для работы с Единым налоговым счетом (ЕНС) для клиентов Райффайзен Банка.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Новый инструмент на базе API-сервиса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Астрал.Платформа позволяет компаниям и предпринимателям работать с балансом ЕНС в мобильном и онлайн-банке, не переходя во внешние приложения.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 качестве интеграционного решения Райффайзен Банк выбрали Астрал.Платформу, поскольку ранее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сервисы ГК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Астрал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через API уже были интегрированы в систему для сдачи отчетности предпринимателей и доказали свою эффективность.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Теперь клиенты Райффайзен Банка — не только индивидуальные предприниматели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но и юридические лица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— могут и полноценно управлять единым налоговым счетом в одном окне: отслеживать информацию по платежам и задолженности,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рассчитывать сумму пополнения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ЕНС, пополнять его и многое другое.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Новый сервис на базе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Астрал.Платформы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интегрирован через API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с мобильным и интернет-банком.  Благодаря этому у пользователей нет необходимости обращаться в сторонние приложения при работе с ЕНС.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Среди преимуществ решения — доступность услуг в режиме 24/7 для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клиентов банка, все уведомления, в том числе об отрицательном балансе, пользователи получают в онлайн-банке.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«Данный проект уникален: клиенты Райффайзен Банка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одними из первых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могут воспользоваться удобным и бесплатным сервисом в личном кабинете.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Объединение сразу несколько решений для предпринимателей в одном окне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упрощает процесс управления налоговыми платежами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, обеспечивает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прозрачное взаимодействие с регулятором, а также повышает скорость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и безопасность операций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—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отметил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Степан Терехин, директор по развитию бизнеса компании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Астрал-Софт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Астрал.Платформа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— это экосистема API-сервисов, предназначенная для онлайн-взаимодействия систем организаций с государственными информационными системами, такими как Госуслуги, ФНС, СФР, Росстат, и другими. Платформа поддерживает интеграцию через множество API-сервисов, включая API Отчетность, API МЧД, API ЕНС, API УКЭП, API УНЭП, API ЭДО и API ЭПД, что обеспечивает эффективное управление бизнес-процессами в информационной системе заказчика. Она служит основой для интеграции с любой системой заказчика и помогает организациям обмениваться информацией с госорганами в соответствии с законодательством РФ. Подробнее: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https://astral.ru/corporate/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tral.ru/corporat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