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t9z3gp1b5e" w:id="0"/>
      <w:bookmarkEnd w:id="0"/>
      <w:r w:rsidDel="00000000" w:rsidR="00000000" w:rsidRPr="00000000">
        <w:rPr>
          <w:rtl w:val="0"/>
        </w:rPr>
        <w:t xml:space="preserve">mClouds представил новую облачную GPU-платформу для работы с </w:t>
      </w:r>
      <w:r w:rsidDel="00000000" w:rsidR="00000000" w:rsidRPr="00000000">
        <w:rPr>
          <w:rtl w:val="0"/>
        </w:rPr>
        <w:t xml:space="preserve">AI</w:t>
      </w:r>
      <w:r w:rsidDel="00000000" w:rsidR="00000000" w:rsidRPr="00000000">
        <w:rPr>
          <w:rtl w:val="0"/>
        </w:rPr>
        <w:t xml:space="preserve">, BIM и CAD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на базе высокочастотных процессоров AMD EPYC и видеокарт NVIDIA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Москва, РФ. Облачный провайдер mClouds объявляет о запуске новой платформы GPU-облаков. Она включает высокочастотные процессоры AMD EPYC 9374F и производительные видеокарты NVIDIA L4, L40S и A16. Бизнес сможет на порядок ускорить процессы: машинного обучения, анализа больших данных, работы с нейросетями, проектирования в BIM и CAD, обработки видео и 3D-рендеринга. Тем самым получится повысить производительность и сохранить конкурентоспособность на рынке.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Решение для высоконагруженных задач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 условиях развития искусственного интеллекта и автоматизации потребности бизнеса в мощных вычислительных ресурсах растут в геометрической прогрессии. mClouds предлагает клиентам возможность работать с современными задачами в облаке — без необходимости покупать дорогостоящие GPU-серверы и разворачивать собственную инфраструктуру.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Что нового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Ключевым преимуществом нового решения стала архитектура, которая включает графические процессоры NVIDIA и флагманские центральные процессоры AMD. Такая конфигурация обеспечивает высокую производительность для быстрых параллельных вычислений и работы с задачами, требующими высокой тактовой частоты. Платформа позволяет гибко управлять ресурсами в зависимости от потребностей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чем выгода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Компании, работающие с высоконагруженными задачами, смогут оптимизировать работу над вычислительными моделями: обучение и тестирование нейросетей ускоряется в полтора-два раза. Сочетание видеокарт NVIDIA и высокочастотных процессоров EPYC сокращает время рендеринга 3D-анимации и дизайна. На платформе возможна быстрая обработка больших массивов данных и видео с минимальными задержками, чтобы бизнес мог оперативно решать важные задачи.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Основные составляющие и возможности облачной GPU-платформы mClouds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AMD EPYC 9374F — топовые процессоры на архитектуре GENOA Zen4 с 32 ядрами. Тактовая частота — 3,85–4,1 ГГц, объем кеша расширен до 32 МБ L2 и до 256 МБ L3.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NVIDIA A16 с 64 ГБ видеопамяти, 5120 CUDA-ядрами и 160 Tensor-ядрами подойдет для решения профессиональных BIM- и CAD-задач.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NVIDIA L40S оснащена 48 ГБ видеопамяти, 18 176 CUDA-ядрами, 142 RT-ядрами и 568 Tensor-ядрами. Это оптимально для сложных вычислительных моделей, рендеринга и обработки больших объемов данных.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NVIDIA L4 с 24 ГБ видеопамяти, 7680 CUDA-ядрами, 60 RT-ядрами и 240 Tensor-ядрами обеспечивает высокую производительность в задачах нейросетевого обучения и анализа данных.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Новая платформа размещается в аттестованном ЦОД уровня Tier III Gold — NORD4 в Москве. Это гарантирует надежность и доступность сервисов.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hd w:fill="cccccc" w:val="clear"/>
        </w:rPr>
      </w:pPr>
      <w:r w:rsidDel="00000000" w:rsidR="00000000" w:rsidRPr="00000000">
        <w:rPr>
          <w:rtl w:val="0"/>
        </w:rPr>
        <w:t xml:space="preserve">«Мы наблюдаем, как вычислительная мощность становится ключевым драйвером роста для бизнеса. Наша платформа на базе AMD EPYC и NVIDIA выводит вычислительные возможности клиентов на совершенно новый уровень. Мы предоставляем клиентам не просто облачные ресурсы, а инструмент, который поможет им оставаться конкурентоспособными в условиях цифровой трансформации и ускорения внедрения ИИ в бизнесе», — комментирует Александр Иванников, директор по развитию провайдера облачной инфраструктуры mClouds.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