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B27" w:rsidRPr="0010037A" w:rsidRDefault="000E4B27" w:rsidP="00F3275A">
      <w:pPr>
        <w:spacing w:line="240" w:lineRule="auto"/>
        <w:rPr>
          <w:b/>
          <w:sz w:val="24"/>
          <w:szCs w:val="24"/>
        </w:rPr>
      </w:pPr>
      <w:r w:rsidRPr="0010037A">
        <w:rPr>
          <w:b/>
          <w:sz w:val="24"/>
          <w:szCs w:val="24"/>
        </w:rPr>
        <w:t xml:space="preserve">Фонд «Милосердие» </w:t>
      </w:r>
      <w:r w:rsidR="00F67997">
        <w:rPr>
          <w:b/>
          <w:sz w:val="24"/>
          <w:szCs w:val="24"/>
        </w:rPr>
        <w:t>оснастил детский сад тренажером для развития</w:t>
      </w:r>
      <w:r w:rsidR="006B4258">
        <w:rPr>
          <w:b/>
          <w:sz w:val="24"/>
          <w:szCs w:val="24"/>
        </w:rPr>
        <w:t xml:space="preserve"> особенных детей </w:t>
      </w:r>
      <w:r w:rsidRPr="0010037A">
        <w:rPr>
          <w:b/>
          <w:sz w:val="24"/>
          <w:szCs w:val="24"/>
        </w:rPr>
        <w:t xml:space="preserve"> </w:t>
      </w:r>
    </w:p>
    <w:p w:rsidR="006B4258" w:rsidRDefault="002E2292" w:rsidP="00F3275A">
      <w:pPr>
        <w:spacing w:line="240" w:lineRule="auto"/>
        <w:rPr>
          <w:sz w:val="24"/>
          <w:szCs w:val="24"/>
        </w:rPr>
      </w:pPr>
      <w:r>
        <w:rPr>
          <w:sz w:val="24"/>
          <w:szCs w:val="24"/>
        </w:rPr>
        <w:t>Новые возможности для всестороннего развития особенных детей открыла в Липецкой области п</w:t>
      </w:r>
      <w:r w:rsidR="00EA7EED">
        <w:rPr>
          <w:sz w:val="24"/>
          <w:szCs w:val="24"/>
        </w:rPr>
        <w:t>одде</w:t>
      </w:r>
      <w:r w:rsidR="00BF1069">
        <w:rPr>
          <w:sz w:val="24"/>
          <w:szCs w:val="24"/>
        </w:rPr>
        <w:t>ржка</w:t>
      </w:r>
      <w:r w:rsidR="00EA7EED">
        <w:rPr>
          <w:sz w:val="24"/>
          <w:szCs w:val="24"/>
        </w:rPr>
        <w:t xml:space="preserve"> </w:t>
      </w:r>
      <w:r w:rsidR="00491EF8" w:rsidRPr="00491EF8">
        <w:rPr>
          <w:b/>
          <w:sz w:val="24"/>
          <w:szCs w:val="24"/>
        </w:rPr>
        <w:t>благотворительного</w:t>
      </w:r>
      <w:r w:rsidR="00491EF8">
        <w:rPr>
          <w:sz w:val="24"/>
          <w:szCs w:val="24"/>
        </w:rPr>
        <w:t xml:space="preserve"> </w:t>
      </w:r>
      <w:r w:rsidR="00EA7EED" w:rsidRPr="00EA7EED">
        <w:rPr>
          <w:b/>
          <w:sz w:val="24"/>
          <w:szCs w:val="24"/>
        </w:rPr>
        <w:t>фонда «Милосердие»</w:t>
      </w:r>
      <w:r w:rsidR="005A61FE">
        <w:rPr>
          <w:sz w:val="24"/>
          <w:szCs w:val="24"/>
        </w:rPr>
        <w:t>. Детский</w:t>
      </w:r>
      <w:r w:rsidR="00B71A58">
        <w:rPr>
          <w:sz w:val="24"/>
          <w:szCs w:val="24"/>
        </w:rPr>
        <w:t xml:space="preserve"> </w:t>
      </w:r>
      <w:r w:rsidR="00B71A58" w:rsidRPr="0010037A">
        <w:rPr>
          <w:sz w:val="24"/>
          <w:szCs w:val="24"/>
        </w:rPr>
        <w:t xml:space="preserve">сад </w:t>
      </w:r>
      <w:r w:rsidR="00B71A58">
        <w:rPr>
          <w:sz w:val="24"/>
          <w:szCs w:val="24"/>
        </w:rPr>
        <w:t xml:space="preserve">в </w:t>
      </w:r>
      <w:r w:rsidR="00B71A58" w:rsidRPr="0010037A">
        <w:rPr>
          <w:sz w:val="24"/>
          <w:szCs w:val="24"/>
        </w:rPr>
        <w:t>п</w:t>
      </w:r>
      <w:r w:rsidR="00B71A58">
        <w:rPr>
          <w:sz w:val="24"/>
          <w:szCs w:val="24"/>
        </w:rPr>
        <w:t>оселке Ключ Ж</w:t>
      </w:r>
      <w:r w:rsidR="00B71A58" w:rsidRPr="0010037A">
        <w:rPr>
          <w:sz w:val="24"/>
          <w:szCs w:val="24"/>
        </w:rPr>
        <w:t>изни</w:t>
      </w:r>
      <w:r w:rsidR="005A61FE">
        <w:rPr>
          <w:sz w:val="24"/>
          <w:szCs w:val="24"/>
        </w:rPr>
        <w:t xml:space="preserve"> </w:t>
      </w:r>
      <w:r w:rsidR="00F3275A">
        <w:rPr>
          <w:sz w:val="24"/>
          <w:szCs w:val="24"/>
        </w:rPr>
        <w:t xml:space="preserve">оснастили современным уникальным комплексом-тренажером с широким спектром использования. </w:t>
      </w:r>
    </w:p>
    <w:p w:rsidR="000E158D" w:rsidRPr="0010037A" w:rsidRDefault="00F311EA" w:rsidP="000E158D">
      <w:pPr>
        <w:spacing w:line="240" w:lineRule="auto"/>
        <w:rPr>
          <w:sz w:val="24"/>
          <w:szCs w:val="24"/>
        </w:rPr>
      </w:pPr>
      <w:r>
        <w:rPr>
          <w:sz w:val="24"/>
          <w:szCs w:val="24"/>
        </w:rPr>
        <w:t>Социальную инициативу воплотила в жизнь команда</w:t>
      </w:r>
      <w:r w:rsidR="003B6EA3" w:rsidRPr="0010037A">
        <w:rPr>
          <w:sz w:val="24"/>
          <w:szCs w:val="24"/>
        </w:rPr>
        <w:t xml:space="preserve"> </w:t>
      </w:r>
      <w:r w:rsidR="004D3604">
        <w:rPr>
          <w:sz w:val="24"/>
          <w:szCs w:val="24"/>
        </w:rPr>
        <w:t>п</w:t>
      </w:r>
      <w:r w:rsidR="002E2292">
        <w:rPr>
          <w:sz w:val="24"/>
          <w:szCs w:val="24"/>
        </w:rPr>
        <w:t>едагогов</w:t>
      </w:r>
      <w:r w:rsidR="004D3604">
        <w:rPr>
          <w:sz w:val="24"/>
          <w:szCs w:val="24"/>
        </w:rPr>
        <w:t xml:space="preserve"> </w:t>
      </w:r>
      <w:r w:rsidR="003B6EA3">
        <w:rPr>
          <w:sz w:val="24"/>
          <w:szCs w:val="24"/>
        </w:rPr>
        <w:t xml:space="preserve">во главе с Татьяной </w:t>
      </w:r>
      <w:r w:rsidR="003B6EA3" w:rsidRPr="0010037A">
        <w:rPr>
          <w:sz w:val="24"/>
          <w:szCs w:val="24"/>
        </w:rPr>
        <w:t>Пас</w:t>
      </w:r>
      <w:r w:rsidR="003B6EA3">
        <w:rPr>
          <w:sz w:val="24"/>
          <w:szCs w:val="24"/>
        </w:rPr>
        <w:t>марновой</w:t>
      </w:r>
      <w:r w:rsidR="00065C1A">
        <w:rPr>
          <w:sz w:val="24"/>
          <w:szCs w:val="24"/>
        </w:rPr>
        <w:t xml:space="preserve">, </w:t>
      </w:r>
      <w:r w:rsidR="00D00614">
        <w:rPr>
          <w:sz w:val="24"/>
          <w:szCs w:val="24"/>
        </w:rPr>
        <w:t>ставшая</w:t>
      </w:r>
      <w:r w:rsidR="00065C1A">
        <w:rPr>
          <w:sz w:val="24"/>
          <w:szCs w:val="24"/>
        </w:rPr>
        <w:t xml:space="preserve"> </w:t>
      </w:r>
      <w:r w:rsidR="00491EF8">
        <w:rPr>
          <w:sz w:val="24"/>
          <w:szCs w:val="24"/>
        </w:rPr>
        <w:t>победител</w:t>
      </w:r>
      <w:r w:rsidR="00D00614">
        <w:rPr>
          <w:sz w:val="24"/>
          <w:szCs w:val="24"/>
        </w:rPr>
        <w:t>е</w:t>
      </w:r>
      <w:r w:rsidR="00065C1A">
        <w:rPr>
          <w:sz w:val="24"/>
          <w:szCs w:val="24"/>
        </w:rPr>
        <w:t>м</w:t>
      </w:r>
      <w:r>
        <w:rPr>
          <w:sz w:val="24"/>
          <w:szCs w:val="24"/>
        </w:rPr>
        <w:t xml:space="preserve"> грантового конкурса</w:t>
      </w:r>
      <w:r w:rsidR="0005740E" w:rsidRPr="0010037A">
        <w:rPr>
          <w:sz w:val="24"/>
          <w:szCs w:val="24"/>
        </w:rPr>
        <w:t xml:space="preserve"> </w:t>
      </w:r>
      <w:r w:rsidR="0005740E" w:rsidRPr="000C51A2">
        <w:rPr>
          <w:b/>
          <w:sz w:val="24"/>
          <w:szCs w:val="24"/>
        </w:rPr>
        <w:t>«Стальное дерево»</w:t>
      </w:r>
      <w:r w:rsidR="004D3604">
        <w:rPr>
          <w:b/>
          <w:sz w:val="24"/>
          <w:szCs w:val="24"/>
        </w:rPr>
        <w:t xml:space="preserve">. </w:t>
      </w:r>
      <w:r w:rsidR="004D3604" w:rsidRPr="004D3604">
        <w:rPr>
          <w:sz w:val="24"/>
          <w:szCs w:val="24"/>
        </w:rPr>
        <w:t>В текущем</w:t>
      </w:r>
      <w:r w:rsidR="004D3604">
        <w:rPr>
          <w:b/>
          <w:sz w:val="24"/>
          <w:szCs w:val="24"/>
        </w:rPr>
        <w:t xml:space="preserve"> </w:t>
      </w:r>
      <w:r w:rsidR="004D3604">
        <w:rPr>
          <w:sz w:val="24"/>
          <w:szCs w:val="24"/>
        </w:rPr>
        <w:t xml:space="preserve">году ельчане </w:t>
      </w:r>
      <w:r w:rsidR="003B6EA3">
        <w:rPr>
          <w:sz w:val="24"/>
          <w:szCs w:val="24"/>
        </w:rPr>
        <w:t xml:space="preserve">представили конкурсному жюри </w:t>
      </w:r>
      <w:r w:rsidR="00065C1A">
        <w:rPr>
          <w:sz w:val="24"/>
          <w:szCs w:val="24"/>
        </w:rPr>
        <w:t xml:space="preserve">проект «Сенсомоториум» по организации </w:t>
      </w:r>
      <w:r w:rsidR="00491EF8">
        <w:rPr>
          <w:sz w:val="24"/>
          <w:szCs w:val="24"/>
        </w:rPr>
        <w:t xml:space="preserve">эффективной </w:t>
      </w:r>
      <w:r w:rsidR="00065C1A">
        <w:rPr>
          <w:sz w:val="24"/>
          <w:szCs w:val="24"/>
        </w:rPr>
        <w:t>работы</w:t>
      </w:r>
      <w:r w:rsidR="003B6EA3">
        <w:rPr>
          <w:sz w:val="24"/>
          <w:szCs w:val="24"/>
        </w:rPr>
        <w:t xml:space="preserve"> с дошколятами</w:t>
      </w:r>
      <w:r w:rsidR="00491EF8">
        <w:rPr>
          <w:sz w:val="24"/>
          <w:szCs w:val="24"/>
        </w:rPr>
        <w:t>, для которых важен особенный подход в образовании</w:t>
      </w:r>
      <w:r w:rsidR="003B6EA3">
        <w:rPr>
          <w:sz w:val="24"/>
          <w:szCs w:val="24"/>
        </w:rPr>
        <w:t xml:space="preserve">. </w:t>
      </w:r>
    </w:p>
    <w:p w:rsidR="000E158D" w:rsidRDefault="003B6EA3" w:rsidP="00F3275A">
      <w:pPr>
        <w:spacing w:line="240" w:lineRule="auto"/>
        <w:rPr>
          <w:sz w:val="24"/>
          <w:szCs w:val="24"/>
        </w:rPr>
      </w:pPr>
      <w:r>
        <w:rPr>
          <w:sz w:val="24"/>
          <w:szCs w:val="24"/>
        </w:rPr>
        <w:t xml:space="preserve">Средства </w:t>
      </w:r>
      <w:r w:rsidRPr="0010037A">
        <w:rPr>
          <w:sz w:val="24"/>
          <w:szCs w:val="24"/>
        </w:rPr>
        <w:t xml:space="preserve">гранта </w:t>
      </w:r>
      <w:r>
        <w:rPr>
          <w:sz w:val="24"/>
          <w:szCs w:val="24"/>
        </w:rPr>
        <w:t>помогли приобрести и установить специализирова</w:t>
      </w:r>
      <w:r w:rsidR="0054005A">
        <w:rPr>
          <w:sz w:val="24"/>
          <w:szCs w:val="24"/>
        </w:rPr>
        <w:t>н</w:t>
      </w:r>
      <w:bookmarkStart w:id="0" w:name="_GoBack"/>
      <w:bookmarkEnd w:id="0"/>
      <w:r>
        <w:rPr>
          <w:sz w:val="24"/>
          <w:szCs w:val="24"/>
        </w:rPr>
        <w:t xml:space="preserve">ное оборудование, </w:t>
      </w:r>
      <w:r w:rsidR="00B71A58">
        <w:rPr>
          <w:sz w:val="24"/>
          <w:szCs w:val="24"/>
        </w:rPr>
        <w:t xml:space="preserve">состоящее из </w:t>
      </w:r>
      <w:r>
        <w:rPr>
          <w:sz w:val="24"/>
          <w:szCs w:val="24"/>
        </w:rPr>
        <w:t>разноо</w:t>
      </w:r>
      <w:r w:rsidR="00B71A58">
        <w:rPr>
          <w:sz w:val="24"/>
          <w:szCs w:val="24"/>
        </w:rPr>
        <w:t>бразных балансиров, гамаков</w:t>
      </w:r>
      <w:r>
        <w:rPr>
          <w:sz w:val="24"/>
          <w:szCs w:val="24"/>
        </w:rPr>
        <w:t xml:space="preserve">, </w:t>
      </w:r>
      <w:r w:rsidR="003B64EC">
        <w:rPr>
          <w:sz w:val="24"/>
          <w:szCs w:val="24"/>
        </w:rPr>
        <w:t xml:space="preserve">тактильных кругов, </w:t>
      </w:r>
      <w:r>
        <w:rPr>
          <w:sz w:val="24"/>
          <w:szCs w:val="24"/>
        </w:rPr>
        <w:t>брев</w:t>
      </w:r>
      <w:r w:rsidR="00B71A58">
        <w:rPr>
          <w:sz w:val="24"/>
          <w:szCs w:val="24"/>
        </w:rPr>
        <w:t>ен, вертикальных лестниц</w:t>
      </w:r>
      <w:r>
        <w:rPr>
          <w:sz w:val="24"/>
          <w:szCs w:val="24"/>
        </w:rPr>
        <w:t xml:space="preserve"> и скалодром</w:t>
      </w:r>
      <w:r w:rsidR="00B71A58">
        <w:rPr>
          <w:sz w:val="24"/>
          <w:szCs w:val="24"/>
        </w:rPr>
        <w:t>а</w:t>
      </w:r>
      <w:r>
        <w:rPr>
          <w:sz w:val="24"/>
          <w:szCs w:val="24"/>
        </w:rPr>
        <w:t xml:space="preserve">. </w:t>
      </w:r>
      <w:r w:rsidR="00374E47">
        <w:rPr>
          <w:sz w:val="24"/>
          <w:szCs w:val="24"/>
        </w:rPr>
        <w:t xml:space="preserve">Теперь образовательное </w:t>
      </w:r>
      <w:r w:rsidR="000E158D">
        <w:rPr>
          <w:sz w:val="24"/>
          <w:szCs w:val="24"/>
        </w:rPr>
        <w:t xml:space="preserve">пространство </w:t>
      </w:r>
      <w:r w:rsidR="00374E47">
        <w:rPr>
          <w:sz w:val="24"/>
          <w:szCs w:val="24"/>
        </w:rPr>
        <w:t xml:space="preserve">– это </w:t>
      </w:r>
      <w:r w:rsidR="00D00614">
        <w:rPr>
          <w:sz w:val="24"/>
          <w:szCs w:val="24"/>
        </w:rPr>
        <w:t xml:space="preserve">интерактивная </w:t>
      </w:r>
      <w:r w:rsidR="00374E47">
        <w:rPr>
          <w:sz w:val="24"/>
          <w:szCs w:val="24"/>
        </w:rPr>
        <w:t>площадка для развивающих занятий</w:t>
      </w:r>
      <w:r w:rsidR="000E158D">
        <w:rPr>
          <w:sz w:val="24"/>
          <w:szCs w:val="24"/>
        </w:rPr>
        <w:t xml:space="preserve"> с особенными детьми </w:t>
      </w:r>
      <w:r w:rsidR="00BF1069">
        <w:rPr>
          <w:sz w:val="24"/>
          <w:szCs w:val="24"/>
        </w:rPr>
        <w:t xml:space="preserve">по методу </w:t>
      </w:r>
      <w:r w:rsidR="000E158D" w:rsidRPr="0010037A">
        <w:rPr>
          <w:sz w:val="24"/>
          <w:szCs w:val="24"/>
        </w:rPr>
        <w:t>сен</w:t>
      </w:r>
      <w:r w:rsidR="003B64EC">
        <w:rPr>
          <w:sz w:val="24"/>
          <w:szCs w:val="24"/>
        </w:rPr>
        <w:t>сорной интеграции</w:t>
      </w:r>
      <w:r w:rsidR="000E158D" w:rsidRPr="0010037A">
        <w:rPr>
          <w:sz w:val="24"/>
          <w:szCs w:val="24"/>
        </w:rPr>
        <w:t>.</w:t>
      </w:r>
      <w:r w:rsidR="000E158D">
        <w:rPr>
          <w:sz w:val="24"/>
          <w:szCs w:val="24"/>
        </w:rPr>
        <w:t xml:space="preserve"> </w:t>
      </w:r>
      <w:r w:rsidR="00D00614">
        <w:rPr>
          <w:sz w:val="24"/>
          <w:szCs w:val="24"/>
        </w:rPr>
        <w:t>Ч</w:t>
      </w:r>
      <w:r w:rsidR="00C76BA5">
        <w:rPr>
          <w:sz w:val="24"/>
          <w:szCs w:val="24"/>
        </w:rPr>
        <w:t xml:space="preserve">ерез </w:t>
      </w:r>
      <w:r w:rsidR="00D00614">
        <w:rPr>
          <w:sz w:val="24"/>
          <w:szCs w:val="24"/>
        </w:rPr>
        <w:t>различные элементы двигательной активности</w:t>
      </w:r>
      <w:r w:rsidR="00C76BA5">
        <w:rPr>
          <w:sz w:val="24"/>
          <w:szCs w:val="24"/>
        </w:rPr>
        <w:t xml:space="preserve"> </w:t>
      </w:r>
      <w:r w:rsidR="00D00614">
        <w:rPr>
          <w:sz w:val="24"/>
          <w:szCs w:val="24"/>
        </w:rPr>
        <w:t xml:space="preserve">он помогает развивать </w:t>
      </w:r>
      <w:r w:rsidR="00C76BA5">
        <w:rPr>
          <w:sz w:val="24"/>
          <w:szCs w:val="24"/>
        </w:rPr>
        <w:t>у особенных детей память, внимание и мышление.</w:t>
      </w:r>
    </w:p>
    <w:p w:rsidR="003B6EA3" w:rsidRDefault="00D00614" w:rsidP="00F3275A">
      <w:pPr>
        <w:spacing w:line="240" w:lineRule="auto"/>
        <w:rPr>
          <w:sz w:val="24"/>
          <w:szCs w:val="24"/>
        </w:rPr>
      </w:pPr>
      <w:r>
        <w:rPr>
          <w:sz w:val="24"/>
          <w:szCs w:val="24"/>
        </w:rPr>
        <w:t xml:space="preserve">Тренажеры комплекса универсальны в </w:t>
      </w:r>
      <w:r w:rsidR="00D75E6A">
        <w:rPr>
          <w:sz w:val="24"/>
          <w:szCs w:val="24"/>
        </w:rPr>
        <w:t>испо</w:t>
      </w:r>
      <w:r w:rsidR="00CA7E14">
        <w:rPr>
          <w:sz w:val="24"/>
          <w:szCs w:val="24"/>
        </w:rPr>
        <w:t>льзован</w:t>
      </w:r>
      <w:r>
        <w:rPr>
          <w:sz w:val="24"/>
          <w:szCs w:val="24"/>
        </w:rPr>
        <w:t>ии</w:t>
      </w:r>
      <w:r w:rsidR="00D75E6A">
        <w:rPr>
          <w:sz w:val="24"/>
          <w:szCs w:val="24"/>
        </w:rPr>
        <w:t xml:space="preserve">. </w:t>
      </w:r>
      <w:r>
        <w:rPr>
          <w:sz w:val="24"/>
          <w:szCs w:val="24"/>
        </w:rPr>
        <w:t>Меняя способы подвешивания</w:t>
      </w:r>
      <w:r w:rsidR="00BF1069">
        <w:rPr>
          <w:sz w:val="24"/>
          <w:szCs w:val="24"/>
        </w:rPr>
        <w:t>,</w:t>
      </w:r>
      <w:r>
        <w:rPr>
          <w:sz w:val="24"/>
          <w:szCs w:val="24"/>
        </w:rPr>
        <w:t xml:space="preserve"> можно регулировать нагрузку и направленность упражнения. Это открывае</w:t>
      </w:r>
      <w:r w:rsidR="00D75E6A">
        <w:rPr>
          <w:sz w:val="24"/>
          <w:szCs w:val="24"/>
        </w:rPr>
        <w:t xml:space="preserve">т простор для решения различных педагогических задач с учетом индивидуальных потребностей ребенка. </w:t>
      </w:r>
    </w:p>
    <w:p w:rsidR="0005740E" w:rsidRPr="00DA24D5" w:rsidRDefault="003B6EA3" w:rsidP="00F3275A">
      <w:pPr>
        <w:spacing w:line="240" w:lineRule="auto"/>
        <w:rPr>
          <w:color w:val="44546A" w:themeColor="text2"/>
          <w:sz w:val="24"/>
          <w:szCs w:val="24"/>
        </w:rPr>
      </w:pPr>
      <w:r w:rsidRPr="00DA24D5">
        <w:rPr>
          <w:color w:val="44546A" w:themeColor="text2"/>
          <w:sz w:val="24"/>
          <w:szCs w:val="24"/>
        </w:rPr>
        <w:t xml:space="preserve">«На таких занятиях </w:t>
      </w:r>
      <w:r w:rsidR="009A12DC">
        <w:rPr>
          <w:color w:val="44546A" w:themeColor="text2"/>
          <w:sz w:val="24"/>
          <w:szCs w:val="24"/>
        </w:rPr>
        <w:t xml:space="preserve">дети с ограниченными возможностями здоровья </w:t>
      </w:r>
      <w:r w:rsidRPr="00DA24D5">
        <w:rPr>
          <w:color w:val="44546A" w:themeColor="text2"/>
          <w:sz w:val="24"/>
          <w:szCs w:val="24"/>
        </w:rPr>
        <w:t xml:space="preserve">получают не только правильную физическую нагрузку, но и </w:t>
      </w:r>
      <w:r w:rsidR="00125F35">
        <w:rPr>
          <w:color w:val="44546A" w:themeColor="text2"/>
          <w:sz w:val="24"/>
          <w:szCs w:val="24"/>
        </w:rPr>
        <w:t xml:space="preserve">активно </w:t>
      </w:r>
      <w:r w:rsidRPr="00DA24D5">
        <w:rPr>
          <w:color w:val="44546A" w:themeColor="text2"/>
          <w:sz w:val="24"/>
          <w:szCs w:val="24"/>
        </w:rPr>
        <w:t xml:space="preserve">развивают мозг, - комментирует </w:t>
      </w:r>
      <w:r w:rsidRPr="00DA24D5">
        <w:rPr>
          <w:b/>
          <w:color w:val="44546A" w:themeColor="text2"/>
          <w:sz w:val="24"/>
          <w:szCs w:val="24"/>
        </w:rPr>
        <w:t>исполнительный директор фонда «Милосердие» Яна Лунева</w:t>
      </w:r>
      <w:r w:rsidRPr="00DA24D5">
        <w:rPr>
          <w:color w:val="44546A" w:themeColor="text2"/>
          <w:sz w:val="24"/>
          <w:szCs w:val="24"/>
        </w:rPr>
        <w:t xml:space="preserve">. </w:t>
      </w:r>
      <w:r w:rsidR="009A12DC">
        <w:rPr>
          <w:color w:val="44546A" w:themeColor="text2"/>
          <w:sz w:val="24"/>
          <w:szCs w:val="24"/>
        </w:rPr>
        <w:t>–</w:t>
      </w:r>
      <w:r w:rsidRPr="00DA24D5">
        <w:rPr>
          <w:color w:val="44546A" w:themeColor="text2"/>
          <w:sz w:val="24"/>
          <w:szCs w:val="24"/>
        </w:rPr>
        <w:t xml:space="preserve"> </w:t>
      </w:r>
      <w:r w:rsidR="009A12DC">
        <w:rPr>
          <w:color w:val="44546A" w:themeColor="text2"/>
          <w:sz w:val="24"/>
          <w:szCs w:val="24"/>
        </w:rPr>
        <w:t>Специально разработанные т</w:t>
      </w:r>
      <w:r w:rsidR="003B64EC">
        <w:rPr>
          <w:color w:val="44546A" w:themeColor="text2"/>
          <w:sz w:val="24"/>
          <w:szCs w:val="24"/>
        </w:rPr>
        <w:t>ренинги</w:t>
      </w:r>
      <w:r w:rsidR="00DA24D5" w:rsidRPr="00DA24D5">
        <w:rPr>
          <w:color w:val="44546A" w:themeColor="text2"/>
          <w:sz w:val="24"/>
          <w:szCs w:val="24"/>
        </w:rPr>
        <w:t xml:space="preserve"> </w:t>
      </w:r>
      <w:r w:rsidR="00B71A58" w:rsidRPr="00DA24D5">
        <w:rPr>
          <w:color w:val="44546A" w:themeColor="text2"/>
          <w:sz w:val="24"/>
          <w:szCs w:val="24"/>
        </w:rPr>
        <w:t xml:space="preserve">корректируют </w:t>
      </w:r>
      <w:r w:rsidR="00A60F60">
        <w:rPr>
          <w:color w:val="44546A" w:themeColor="text2"/>
          <w:sz w:val="24"/>
          <w:szCs w:val="24"/>
        </w:rPr>
        <w:t xml:space="preserve">их </w:t>
      </w:r>
      <w:r w:rsidR="00B71A58" w:rsidRPr="00DA24D5">
        <w:rPr>
          <w:color w:val="44546A" w:themeColor="text2"/>
          <w:sz w:val="24"/>
          <w:szCs w:val="24"/>
        </w:rPr>
        <w:t>речевые нарушения</w:t>
      </w:r>
      <w:r w:rsidR="00DA24D5" w:rsidRPr="00DA24D5">
        <w:rPr>
          <w:color w:val="44546A" w:themeColor="text2"/>
          <w:sz w:val="24"/>
          <w:szCs w:val="24"/>
        </w:rPr>
        <w:t>, дают дополнительный опыт взаимодействия в группах</w:t>
      </w:r>
      <w:r w:rsidR="00B71A58" w:rsidRPr="00DA24D5">
        <w:rPr>
          <w:color w:val="44546A" w:themeColor="text2"/>
          <w:sz w:val="24"/>
          <w:szCs w:val="24"/>
        </w:rPr>
        <w:t xml:space="preserve"> и </w:t>
      </w:r>
      <w:r w:rsidR="00DA24D5" w:rsidRPr="00DA24D5">
        <w:rPr>
          <w:color w:val="44546A" w:themeColor="text2"/>
          <w:sz w:val="24"/>
          <w:szCs w:val="24"/>
        </w:rPr>
        <w:t xml:space="preserve">впоследствии </w:t>
      </w:r>
      <w:r w:rsidR="00B71A58" w:rsidRPr="00DA24D5">
        <w:rPr>
          <w:color w:val="44546A" w:themeColor="text2"/>
          <w:sz w:val="24"/>
          <w:szCs w:val="24"/>
        </w:rPr>
        <w:t>создают условия для успешного освоения школьной программы».</w:t>
      </w:r>
    </w:p>
    <w:p w:rsidR="0046063F" w:rsidRPr="0010037A" w:rsidRDefault="0046063F" w:rsidP="00F3275A">
      <w:pPr>
        <w:spacing w:line="240" w:lineRule="auto"/>
        <w:rPr>
          <w:sz w:val="24"/>
          <w:szCs w:val="24"/>
        </w:rPr>
      </w:pPr>
      <w:r>
        <w:rPr>
          <w:sz w:val="24"/>
          <w:szCs w:val="24"/>
        </w:rPr>
        <w:t xml:space="preserve">Педагоги отмечают, что </w:t>
      </w:r>
      <w:r w:rsidR="00446D42">
        <w:rPr>
          <w:sz w:val="24"/>
          <w:szCs w:val="24"/>
        </w:rPr>
        <w:t xml:space="preserve">регулярное </w:t>
      </w:r>
      <w:r>
        <w:rPr>
          <w:sz w:val="24"/>
          <w:szCs w:val="24"/>
        </w:rPr>
        <w:t xml:space="preserve">применение тренажеров уже приносит ощутимые результаты – у </w:t>
      </w:r>
      <w:r w:rsidR="002E2292">
        <w:rPr>
          <w:sz w:val="24"/>
          <w:szCs w:val="24"/>
        </w:rPr>
        <w:t xml:space="preserve">особенных </w:t>
      </w:r>
      <w:r>
        <w:rPr>
          <w:sz w:val="24"/>
          <w:szCs w:val="24"/>
        </w:rPr>
        <w:t xml:space="preserve">детей улучшается координация, </w:t>
      </w:r>
      <w:r w:rsidR="00446D42">
        <w:rPr>
          <w:sz w:val="24"/>
          <w:szCs w:val="24"/>
        </w:rPr>
        <w:t xml:space="preserve">укрепляется их нервная система, </w:t>
      </w:r>
      <w:r w:rsidR="00DA24D5">
        <w:rPr>
          <w:sz w:val="24"/>
          <w:szCs w:val="24"/>
        </w:rPr>
        <w:t xml:space="preserve">им </w:t>
      </w:r>
      <w:r w:rsidR="00446D42">
        <w:rPr>
          <w:sz w:val="24"/>
          <w:szCs w:val="24"/>
        </w:rPr>
        <w:t xml:space="preserve">становится </w:t>
      </w:r>
      <w:r w:rsidR="00DA24D5">
        <w:rPr>
          <w:sz w:val="24"/>
          <w:szCs w:val="24"/>
        </w:rPr>
        <w:t xml:space="preserve">легче адаптироваться в коллективе сверстников. </w:t>
      </w:r>
      <w:r>
        <w:rPr>
          <w:sz w:val="24"/>
          <w:szCs w:val="24"/>
        </w:rPr>
        <w:t xml:space="preserve"> </w:t>
      </w:r>
    </w:p>
    <w:p w:rsidR="000E4B27" w:rsidRPr="007B732F" w:rsidRDefault="000E4B27" w:rsidP="00F3275A">
      <w:pPr>
        <w:spacing w:after="0" w:line="240" w:lineRule="auto"/>
        <w:rPr>
          <w:rFonts w:eastAsia="Calibri" w:cstheme="minorHAnsi"/>
          <w:sz w:val="24"/>
          <w:szCs w:val="24"/>
        </w:rPr>
      </w:pPr>
      <w:r w:rsidRPr="007B732F">
        <w:rPr>
          <w:rFonts w:eastAsia="Calibri" w:cstheme="minorHAnsi"/>
          <w:b/>
          <w:sz w:val="24"/>
          <w:szCs w:val="24"/>
        </w:rPr>
        <w:t>Благотворительный фонд социальной защиты «Милосердие»</w:t>
      </w:r>
      <w:r w:rsidRPr="007B732F">
        <w:rPr>
          <w:rFonts w:eastAsia="Calibri" w:cstheme="minorHAnsi"/>
          <w:sz w:val="24"/>
          <w:szCs w:val="24"/>
        </w:rPr>
        <w:t xml:space="preserve"> в этом году отмечает 25-летие со дня основания. Он работает на территории Липецкой, Свердловской, Белгородской областей и Алтайского края. Входит в ТОП-10 лучших корпоративных и частных благотворительных НКО в России по версии рейтингов RAEX и </w:t>
      </w:r>
      <w:r w:rsidRPr="007B732F">
        <w:rPr>
          <w:rFonts w:eastAsia="Calibri" w:cstheme="minorHAnsi"/>
          <w:sz w:val="24"/>
          <w:szCs w:val="24"/>
          <w:lang w:val="en-US"/>
        </w:rPr>
        <w:t>AK</w:t>
      </w:r>
      <w:r w:rsidRPr="007B732F">
        <w:rPr>
          <w:rFonts w:eastAsia="Calibri" w:cstheme="minorHAnsi"/>
          <w:sz w:val="24"/>
          <w:szCs w:val="24"/>
        </w:rPr>
        <w:t>&amp;</w:t>
      </w:r>
      <w:r w:rsidRPr="007B732F">
        <w:rPr>
          <w:rFonts w:eastAsia="Calibri" w:cstheme="minorHAnsi"/>
          <w:sz w:val="24"/>
          <w:szCs w:val="24"/>
          <w:lang w:val="en-US"/>
        </w:rPr>
        <w:t>M</w:t>
      </w:r>
      <w:r w:rsidRPr="007B732F">
        <w:rPr>
          <w:rFonts w:eastAsia="Calibri" w:cstheme="minorHAnsi"/>
          <w:sz w:val="24"/>
          <w:szCs w:val="24"/>
        </w:rPr>
        <w:t xml:space="preserve">. </w:t>
      </w:r>
    </w:p>
    <w:p w:rsidR="000E4B27" w:rsidRPr="007B732F" w:rsidRDefault="000E4B27" w:rsidP="00F3275A">
      <w:pPr>
        <w:spacing w:after="0" w:line="240" w:lineRule="auto"/>
        <w:rPr>
          <w:rFonts w:eastAsia="Calibri" w:cstheme="minorHAnsi"/>
          <w:sz w:val="24"/>
          <w:szCs w:val="24"/>
        </w:rPr>
      </w:pPr>
    </w:p>
    <w:p w:rsidR="000E4B27" w:rsidRPr="007B732F" w:rsidRDefault="000E4B27" w:rsidP="00F3275A">
      <w:pPr>
        <w:spacing w:after="0" w:line="240" w:lineRule="auto"/>
        <w:contextualSpacing/>
        <w:rPr>
          <w:rFonts w:eastAsia="Calibri" w:cstheme="minorHAnsi"/>
          <w:sz w:val="24"/>
          <w:szCs w:val="24"/>
        </w:rPr>
      </w:pPr>
      <w:r w:rsidRPr="007B732F">
        <w:rPr>
          <w:rFonts w:eastAsia="Calibri" w:cstheme="minorHAnsi"/>
          <w:b/>
          <w:sz w:val="24"/>
          <w:szCs w:val="24"/>
        </w:rPr>
        <w:t>Программа «Стальное дерево»</w:t>
      </w:r>
      <w:r w:rsidRPr="007B732F">
        <w:rPr>
          <w:rFonts w:eastAsia="Calibri" w:cstheme="minorHAnsi"/>
          <w:sz w:val="24"/>
          <w:szCs w:val="24"/>
        </w:rPr>
        <w:t xml:space="preserve"> действует уже восьмой год и объединила более 30 тысяч человек. За это время на гранты от фонда «Милосердие» направлено свыше 115 млн рублей.  Их обладателями стали более 400 жителей из трех федеральных округов России.  Конкурсный отбор 2024 года собрал 423 социальные идеи от жителей четырех регионов страны. Гранты получили авторы 62 проектов. </w:t>
      </w:r>
    </w:p>
    <w:p w:rsidR="0010037A" w:rsidRDefault="0010037A" w:rsidP="00F3275A">
      <w:pPr>
        <w:spacing w:after="0" w:line="240" w:lineRule="auto"/>
        <w:rPr>
          <w:rFonts w:eastAsia="Calibri" w:cstheme="minorHAnsi"/>
          <w:sz w:val="24"/>
          <w:szCs w:val="24"/>
        </w:rPr>
      </w:pPr>
    </w:p>
    <w:p w:rsidR="000E4B27" w:rsidRPr="007B732F" w:rsidRDefault="000E4B27" w:rsidP="00F3275A">
      <w:pPr>
        <w:spacing w:after="0" w:line="240" w:lineRule="auto"/>
        <w:rPr>
          <w:rFonts w:eastAsia="Calibri" w:cstheme="minorHAnsi"/>
          <w:sz w:val="24"/>
          <w:szCs w:val="24"/>
        </w:rPr>
      </w:pPr>
      <w:r w:rsidRPr="007B732F">
        <w:rPr>
          <w:rFonts w:eastAsia="Calibri" w:cstheme="minorHAnsi"/>
          <w:sz w:val="24"/>
          <w:szCs w:val="24"/>
        </w:rPr>
        <w:t xml:space="preserve">Дополнительная информация о Фонде на </w:t>
      </w:r>
      <w:hyperlink r:id="rId4" w:history="1">
        <w:r w:rsidRPr="007B732F">
          <w:rPr>
            <w:rFonts w:eastAsia="Calibri" w:cstheme="minorHAnsi"/>
            <w:sz w:val="24"/>
            <w:szCs w:val="24"/>
            <w:u w:val="single"/>
          </w:rPr>
          <w:t>сайте</w:t>
        </w:r>
      </w:hyperlink>
      <w:r w:rsidRPr="007B732F">
        <w:rPr>
          <w:rFonts w:eastAsia="Calibri" w:cstheme="minorHAnsi"/>
          <w:sz w:val="24"/>
          <w:szCs w:val="24"/>
        </w:rPr>
        <w:t xml:space="preserve"> </w:t>
      </w:r>
      <w:r w:rsidRPr="007B732F">
        <w:rPr>
          <w:rFonts w:ascii="Calibri" w:eastAsia="Times New Roman" w:hAnsi="Calibri" w:cs="Calibri"/>
          <w:lang w:eastAsia="ru-RU"/>
        </w:rPr>
        <w:t xml:space="preserve">  </w:t>
      </w:r>
    </w:p>
    <w:p w:rsidR="000E4B27" w:rsidRDefault="000E4B27" w:rsidP="00F3275A">
      <w:pPr>
        <w:spacing w:line="240" w:lineRule="auto"/>
        <w:rPr>
          <w:rStyle w:val="a3"/>
        </w:rPr>
      </w:pPr>
    </w:p>
    <w:p w:rsidR="0016295A" w:rsidRPr="00DA24D5" w:rsidRDefault="0010037A" w:rsidP="00F3275A">
      <w:pPr>
        <w:spacing w:after="0" w:line="240" w:lineRule="auto"/>
        <w:rPr>
          <w:rFonts w:eastAsia="Calibri" w:cstheme="minorHAnsi"/>
          <w:sz w:val="24"/>
          <w:szCs w:val="24"/>
        </w:rPr>
      </w:pPr>
      <w:r>
        <w:rPr>
          <w:rFonts w:eastAsia="Calibri" w:cstheme="minorHAnsi"/>
          <w:sz w:val="24"/>
          <w:szCs w:val="24"/>
        </w:rPr>
        <w:t xml:space="preserve">Сюжет о проекте смотрите по </w:t>
      </w:r>
      <w:hyperlink r:id="rId5" w:history="1">
        <w:r w:rsidRPr="0010037A">
          <w:rPr>
            <w:rStyle w:val="a3"/>
            <w:rFonts w:eastAsia="Calibri" w:cstheme="minorHAnsi"/>
            <w:sz w:val="24"/>
            <w:szCs w:val="24"/>
          </w:rPr>
          <w:t>ссылке</w:t>
        </w:r>
      </w:hyperlink>
    </w:p>
    <w:sectPr w:rsidR="0016295A" w:rsidRPr="00DA2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39"/>
    <w:rsid w:val="0005740E"/>
    <w:rsid w:val="00065C1A"/>
    <w:rsid w:val="000C51A2"/>
    <w:rsid w:val="000E158D"/>
    <w:rsid w:val="000E4B27"/>
    <w:rsid w:val="0010037A"/>
    <w:rsid w:val="00125F35"/>
    <w:rsid w:val="0016295A"/>
    <w:rsid w:val="002B3983"/>
    <w:rsid w:val="002E2292"/>
    <w:rsid w:val="00374E47"/>
    <w:rsid w:val="003B64EC"/>
    <w:rsid w:val="003B6EA3"/>
    <w:rsid w:val="00446D42"/>
    <w:rsid w:val="0046063F"/>
    <w:rsid w:val="00491EF8"/>
    <w:rsid w:val="004D3604"/>
    <w:rsid w:val="0054005A"/>
    <w:rsid w:val="005A61FE"/>
    <w:rsid w:val="006B4258"/>
    <w:rsid w:val="00843A4D"/>
    <w:rsid w:val="009A12DC"/>
    <w:rsid w:val="009B4A7C"/>
    <w:rsid w:val="00A60F60"/>
    <w:rsid w:val="00B71A58"/>
    <w:rsid w:val="00BF1069"/>
    <w:rsid w:val="00C53889"/>
    <w:rsid w:val="00C76BA5"/>
    <w:rsid w:val="00C921AA"/>
    <w:rsid w:val="00CA7E14"/>
    <w:rsid w:val="00D00614"/>
    <w:rsid w:val="00D75E6A"/>
    <w:rsid w:val="00DA24D5"/>
    <w:rsid w:val="00EA7EED"/>
    <w:rsid w:val="00F311EA"/>
    <w:rsid w:val="00F3275A"/>
    <w:rsid w:val="00F67997"/>
    <w:rsid w:val="00FE5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93DEE-6144-44B0-9CD1-34BCA8BE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95A"/>
    <w:rPr>
      <w:color w:val="0563C1" w:themeColor="hyperlink"/>
      <w:u w:val="single"/>
    </w:rPr>
  </w:style>
  <w:style w:type="character" w:styleId="a4">
    <w:name w:val="FollowedHyperlink"/>
    <w:basedOn w:val="a0"/>
    <w:uiPriority w:val="99"/>
    <w:semiHidden/>
    <w:unhideWhenUsed/>
    <w:rsid w:val="000C5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wall-26562623_50074" TargetMode="External"/><Relationship Id="rId4" Type="http://schemas.openxmlformats.org/officeDocument/2006/relationships/hyperlink" Target="https://miloserdie.nlm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1</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rzb</dc:creator>
  <cp:keywords/>
  <dc:description/>
  <cp:lastModifiedBy>rzb</cp:lastModifiedBy>
  <cp:revision>41</cp:revision>
  <dcterms:created xsi:type="dcterms:W3CDTF">2024-05-31T07:37:00Z</dcterms:created>
  <dcterms:modified xsi:type="dcterms:W3CDTF">2024-12-19T06:58:00Z</dcterms:modified>
</cp:coreProperties>
</file>