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EB" w:rsidRDefault="00654AF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85900" cy="264795"/>
            <wp:effectExtent l="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7EB" w:rsidRDefault="009B1367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rStyle w:val="aff0"/>
          <w:rFonts w:asciiTheme="minorHAnsi" w:hAnsiTheme="minorHAnsi" w:cstheme="minorHAnsi"/>
          <w:color w:val="212529"/>
          <w:sz w:val="28"/>
          <w:szCs w:val="28"/>
        </w:rPr>
        <w:t>26 нояб</w:t>
      </w:r>
      <w:r w:rsidR="00654AFF">
        <w:rPr>
          <w:rStyle w:val="aff0"/>
          <w:rFonts w:asciiTheme="minorHAnsi" w:hAnsiTheme="minorHAnsi" w:cstheme="minorHAnsi"/>
          <w:color w:val="212529"/>
          <w:sz w:val="28"/>
          <w:szCs w:val="28"/>
        </w:rPr>
        <w:t>ря 2024 года</w:t>
      </w:r>
    </w:p>
    <w:p w:rsidR="009B1367" w:rsidRPr="005108D8" w:rsidRDefault="009B1367" w:rsidP="009B1367">
      <w:pPr>
        <w:rPr>
          <w:sz w:val="24"/>
          <w:szCs w:val="24"/>
        </w:rPr>
      </w:pPr>
      <w:r w:rsidRPr="005108D8">
        <w:rPr>
          <w:sz w:val="24"/>
          <w:szCs w:val="24"/>
        </w:rPr>
        <w:t>О</w:t>
      </w:r>
      <w:r>
        <w:rPr>
          <w:sz w:val="24"/>
          <w:szCs w:val="24"/>
        </w:rPr>
        <w:t>РЕНБУРГСКИЙ ЛРЗ</w:t>
      </w:r>
      <w:r w:rsidRPr="005108D8">
        <w:rPr>
          <w:sz w:val="24"/>
          <w:szCs w:val="24"/>
        </w:rPr>
        <w:t xml:space="preserve"> </w:t>
      </w:r>
      <w:r>
        <w:rPr>
          <w:sz w:val="24"/>
          <w:szCs w:val="24"/>
        </w:rPr>
        <w:t>ОБНОВЛЯЕТ</w:t>
      </w:r>
      <w:r w:rsidR="00C41D0A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</w:p>
    <w:p w:rsidR="009B1367" w:rsidRDefault="009B1367" w:rsidP="009B1367">
      <w:pPr>
        <w:jc w:val="both"/>
        <w:rPr>
          <w:b/>
          <w:bCs/>
          <w:color w:val="242424"/>
          <w:sz w:val="24"/>
          <w:szCs w:val="24"/>
        </w:rPr>
      </w:pPr>
      <w:r w:rsidRPr="005108D8">
        <w:rPr>
          <w:b/>
          <w:bCs/>
          <w:color w:val="242424"/>
          <w:sz w:val="24"/>
          <w:szCs w:val="24"/>
        </w:rPr>
        <w:t>В рамках реализации</w:t>
      </w:r>
      <w:r>
        <w:rPr>
          <w:b/>
          <w:bCs/>
          <w:color w:val="242424"/>
          <w:sz w:val="24"/>
          <w:szCs w:val="24"/>
        </w:rPr>
        <w:t xml:space="preserve"> заводской</w:t>
      </w:r>
      <w:r w:rsidRPr="005108D8">
        <w:rPr>
          <w:b/>
          <w:bCs/>
          <w:color w:val="242424"/>
          <w:sz w:val="24"/>
          <w:szCs w:val="24"/>
        </w:rPr>
        <w:t xml:space="preserve"> инвест</w:t>
      </w:r>
      <w:r>
        <w:rPr>
          <w:b/>
          <w:bCs/>
          <w:color w:val="242424"/>
          <w:sz w:val="24"/>
          <w:szCs w:val="24"/>
        </w:rPr>
        <w:t xml:space="preserve">иционной </w:t>
      </w:r>
      <w:r w:rsidRPr="005108D8">
        <w:rPr>
          <w:b/>
          <w:bCs/>
          <w:color w:val="242424"/>
          <w:sz w:val="24"/>
          <w:szCs w:val="24"/>
        </w:rPr>
        <w:t>прогр</w:t>
      </w:r>
      <w:r>
        <w:rPr>
          <w:b/>
          <w:bCs/>
          <w:color w:val="242424"/>
          <w:sz w:val="24"/>
          <w:szCs w:val="24"/>
        </w:rPr>
        <w:t xml:space="preserve">аммы </w:t>
      </w:r>
      <w:r w:rsidR="002D6D84" w:rsidRPr="005108D8">
        <w:rPr>
          <w:b/>
          <w:bCs/>
          <w:color w:val="242424"/>
          <w:sz w:val="24"/>
          <w:szCs w:val="24"/>
        </w:rPr>
        <w:t>Оренбургск</w:t>
      </w:r>
      <w:r w:rsidR="002D6D84">
        <w:rPr>
          <w:b/>
          <w:bCs/>
          <w:color w:val="242424"/>
          <w:sz w:val="24"/>
          <w:szCs w:val="24"/>
        </w:rPr>
        <w:t>ий</w:t>
      </w:r>
      <w:r w:rsidR="002D6D84" w:rsidRPr="005108D8">
        <w:rPr>
          <w:b/>
          <w:bCs/>
          <w:color w:val="242424"/>
          <w:sz w:val="24"/>
          <w:szCs w:val="24"/>
        </w:rPr>
        <w:t xml:space="preserve"> </w:t>
      </w:r>
      <w:r w:rsidRPr="005108D8">
        <w:rPr>
          <w:b/>
          <w:bCs/>
          <w:color w:val="242424"/>
          <w:sz w:val="24"/>
          <w:szCs w:val="24"/>
        </w:rPr>
        <w:t>ЛРЗ (ОЛРЗ, входит в А</w:t>
      </w:r>
      <w:r>
        <w:rPr>
          <w:b/>
          <w:bCs/>
          <w:color w:val="242424"/>
          <w:sz w:val="24"/>
          <w:szCs w:val="24"/>
        </w:rPr>
        <w:t>О «</w:t>
      </w:r>
      <w:proofErr w:type="spellStart"/>
      <w:r>
        <w:rPr>
          <w:b/>
          <w:bCs/>
          <w:color w:val="242424"/>
          <w:sz w:val="24"/>
          <w:szCs w:val="24"/>
        </w:rPr>
        <w:t>Желдорреммаш</w:t>
      </w:r>
      <w:proofErr w:type="spellEnd"/>
      <w:r>
        <w:rPr>
          <w:b/>
          <w:bCs/>
          <w:color w:val="242424"/>
          <w:sz w:val="24"/>
          <w:szCs w:val="24"/>
        </w:rPr>
        <w:t xml:space="preserve">») </w:t>
      </w:r>
      <w:r w:rsidR="002D6D84">
        <w:rPr>
          <w:b/>
          <w:bCs/>
          <w:color w:val="242424"/>
          <w:sz w:val="24"/>
          <w:szCs w:val="24"/>
        </w:rPr>
        <w:t xml:space="preserve">приобрел </w:t>
      </w:r>
      <w:r>
        <w:rPr>
          <w:b/>
          <w:bCs/>
          <w:color w:val="242424"/>
          <w:sz w:val="24"/>
          <w:szCs w:val="24"/>
        </w:rPr>
        <w:t xml:space="preserve">современный </w:t>
      </w:r>
      <w:r w:rsidR="002D6D84" w:rsidRPr="002D6D84">
        <w:rPr>
          <w:b/>
          <w:bCs/>
          <w:color w:val="242424"/>
          <w:sz w:val="24"/>
          <w:szCs w:val="24"/>
        </w:rPr>
        <w:t>магнитопорошковый</w:t>
      </w:r>
      <w:r w:rsidR="002D6D84">
        <w:rPr>
          <w:b/>
          <w:bCs/>
          <w:color w:val="242424"/>
          <w:sz w:val="24"/>
          <w:szCs w:val="24"/>
        </w:rPr>
        <w:t xml:space="preserve"> </w:t>
      </w:r>
      <w:bookmarkStart w:id="0" w:name="_GoBack"/>
      <w:r>
        <w:rPr>
          <w:b/>
          <w:bCs/>
          <w:color w:val="242424"/>
          <w:sz w:val="24"/>
          <w:szCs w:val="24"/>
        </w:rPr>
        <w:t>дефектоскоп</w:t>
      </w:r>
      <w:r w:rsidRPr="005108D8">
        <w:rPr>
          <w:b/>
          <w:bCs/>
          <w:color w:val="242424"/>
          <w:sz w:val="24"/>
          <w:szCs w:val="24"/>
        </w:rPr>
        <w:t xml:space="preserve">. </w:t>
      </w:r>
      <w:r>
        <w:rPr>
          <w:b/>
          <w:bCs/>
          <w:color w:val="242424"/>
          <w:sz w:val="24"/>
          <w:szCs w:val="24"/>
        </w:rPr>
        <w:t>Прибор позволит повысить точность измерений и производительность</w:t>
      </w:r>
      <w:r w:rsidR="002D6D84">
        <w:rPr>
          <w:b/>
          <w:bCs/>
          <w:color w:val="242424"/>
          <w:sz w:val="24"/>
          <w:szCs w:val="24"/>
        </w:rPr>
        <w:t xml:space="preserve"> </w:t>
      </w:r>
      <w:bookmarkEnd w:id="0"/>
      <w:proofErr w:type="gramStart"/>
      <w:r w:rsidR="002D6D84">
        <w:rPr>
          <w:b/>
          <w:bCs/>
          <w:color w:val="242424"/>
          <w:sz w:val="24"/>
          <w:szCs w:val="24"/>
        </w:rPr>
        <w:t>труда</w:t>
      </w:r>
      <w:r>
        <w:rPr>
          <w:b/>
          <w:bCs/>
          <w:color w:val="242424"/>
          <w:sz w:val="24"/>
          <w:szCs w:val="24"/>
        </w:rPr>
        <w:t xml:space="preserve"> </w:t>
      </w:r>
      <w:r w:rsidR="002D6D84">
        <w:rPr>
          <w:b/>
          <w:bCs/>
          <w:color w:val="242424"/>
          <w:sz w:val="24"/>
          <w:szCs w:val="24"/>
        </w:rPr>
        <w:t xml:space="preserve"> заводских</w:t>
      </w:r>
      <w:proofErr w:type="gramEnd"/>
      <w:r w:rsidR="002D6D84">
        <w:rPr>
          <w:b/>
          <w:bCs/>
          <w:color w:val="242424"/>
          <w:sz w:val="24"/>
          <w:szCs w:val="24"/>
        </w:rPr>
        <w:t xml:space="preserve"> </w:t>
      </w:r>
      <w:proofErr w:type="spellStart"/>
      <w:r w:rsidR="002D6D84">
        <w:rPr>
          <w:b/>
          <w:bCs/>
          <w:color w:val="242424"/>
          <w:sz w:val="24"/>
          <w:szCs w:val="24"/>
        </w:rPr>
        <w:t>дефектоскопистов</w:t>
      </w:r>
      <w:proofErr w:type="spellEnd"/>
      <w:r>
        <w:rPr>
          <w:b/>
          <w:bCs/>
          <w:color w:val="242424"/>
          <w:sz w:val="24"/>
          <w:szCs w:val="24"/>
        </w:rPr>
        <w:t xml:space="preserve">. </w:t>
      </w:r>
    </w:p>
    <w:p w:rsidR="009B1367" w:rsidRDefault="009B1367" w:rsidP="009B1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проверке комплектующих локомотивов на внутренние дефекты на ОЛРЗ используются разные виды оборудования. Одним из основных приборов, позволяющих </w:t>
      </w:r>
      <w:r w:rsidR="00FC4338" w:rsidRPr="00FC4338">
        <w:rPr>
          <w:sz w:val="24"/>
          <w:szCs w:val="24"/>
        </w:rPr>
        <w:t>контролировать</w:t>
      </w:r>
      <w:r w:rsidR="00FC4338">
        <w:rPr>
          <w:rFonts w:ascii="gotham-pro" w:hAnsi="gotham-pro"/>
          <w:color w:val="333333"/>
          <w:shd w:val="clear" w:color="auto" w:fill="FFFFFF"/>
        </w:rPr>
        <w:t xml:space="preserve"> </w:t>
      </w:r>
      <w:r w:rsidR="00FC4338">
        <w:rPr>
          <w:sz w:val="24"/>
          <w:szCs w:val="24"/>
        </w:rPr>
        <w:t xml:space="preserve">состояние </w:t>
      </w:r>
      <w:r>
        <w:rPr>
          <w:sz w:val="24"/>
          <w:szCs w:val="24"/>
        </w:rPr>
        <w:t>крупных детал</w:t>
      </w:r>
      <w:r w:rsidR="00FC4338">
        <w:rPr>
          <w:sz w:val="24"/>
          <w:szCs w:val="24"/>
        </w:rPr>
        <w:t>ей</w:t>
      </w:r>
      <w:r>
        <w:rPr>
          <w:sz w:val="24"/>
          <w:szCs w:val="24"/>
        </w:rPr>
        <w:t xml:space="preserve"> из </w:t>
      </w:r>
      <w:proofErr w:type="spellStart"/>
      <w:r>
        <w:rPr>
          <w:sz w:val="24"/>
          <w:szCs w:val="24"/>
        </w:rPr>
        <w:t>ферромагнитных</w:t>
      </w:r>
      <w:proofErr w:type="spellEnd"/>
      <w:r>
        <w:rPr>
          <w:sz w:val="24"/>
          <w:szCs w:val="24"/>
        </w:rPr>
        <w:t xml:space="preserve"> материалов, является магнитопорошковый дефектоскоп. </w:t>
      </w:r>
      <w:r w:rsidR="00FC4338">
        <w:rPr>
          <w:sz w:val="24"/>
          <w:szCs w:val="24"/>
        </w:rPr>
        <w:t>О</w:t>
      </w:r>
      <w:r w:rsidR="002D6D84">
        <w:rPr>
          <w:sz w:val="24"/>
          <w:szCs w:val="24"/>
        </w:rPr>
        <w:t>н позволяет</w:t>
      </w:r>
      <w:r>
        <w:rPr>
          <w:sz w:val="24"/>
          <w:szCs w:val="24"/>
        </w:rPr>
        <w:t xml:space="preserve"> обнаружить в колесных парах внутренние пустоты и трещины, которые нельзя определить при визуальном осмотре изделия. </w:t>
      </w:r>
    </w:p>
    <w:p w:rsidR="009B1367" w:rsidRPr="003C1813" w:rsidRDefault="009B1367" w:rsidP="009B1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дефектоскопом, </w:t>
      </w:r>
      <w:proofErr w:type="gramStart"/>
      <w:r>
        <w:rPr>
          <w:sz w:val="24"/>
          <w:szCs w:val="24"/>
        </w:rPr>
        <w:t>который  использовался</w:t>
      </w:r>
      <w:proofErr w:type="gramEnd"/>
      <w:r w:rsidR="00C41D0A">
        <w:rPr>
          <w:sz w:val="24"/>
          <w:szCs w:val="24"/>
        </w:rPr>
        <w:t xml:space="preserve"> ранее, </w:t>
      </w:r>
      <w:r>
        <w:rPr>
          <w:sz w:val="24"/>
          <w:szCs w:val="24"/>
        </w:rPr>
        <w:t xml:space="preserve"> </w:t>
      </w:r>
      <w:r w:rsidR="00C41D0A">
        <w:rPr>
          <w:sz w:val="24"/>
          <w:szCs w:val="24"/>
        </w:rPr>
        <w:t xml:space="preserve">новое оборудование </w:t>
      </w:r>
      <w:r>
        <w:rPr>
          <w:sz w:val="24"/>
          <w:szCs w:val="24"/>
        </w:rPr>
        <w:t xml:space="preserve">имеет более развитый функционал. </w:t>
      </w:r>
      <w:r w:rsidRPr="003C1813">
        <w:rPr>
          <w:sz w:val="24"/>
          <w:szCs w:val="24"/>
        </w:rPr>
        <w:t>Намагничивание осуществляется переменным, постоянным или импульсным током большой величины, за счет чего достигаются высокие значения напряженности намагничивающего поля</w:t>
      </w:r>
      <w:r>
        <w:rPr>
          <w:sz w:val="24"/>
          <w:szCs w:val="24"/>
        </w:rPr>
        <w:t xml:space="preserve">. Прибор </w:t>
      </w:r>
      <w:r w:rsidRPr="005A01F5">
        <w:rPr>
          <w:sz w:val="24"/>
          <w:szCs w:val="24"/>
        </w:rPr>
        <w:t>имеет микропроцессорное управление для запоминания режимов, автоматическое распознавание подключаемых устройств и контроль температуры</w:t>
      </w:r>
      <w:r>
        <w:rPr>
          <w:sz w:val="24"/>
          <w:szCs w:val="24"/>
        </w:rPr>
        <w:t xml:space="preserve">. </w:t>
      </w:r>
      <w:r w:rsidR="00FC4338">
        <w:rPr>
          <w:sz w:val="24"/>
          <w:szCs w:val="24"/>
        </w:rPr>
        <w:t xml:space="preserve">Наличие транспортировочной тележки делает новый дефектоскоп более </w:t>
      </w:r>
      <w:r>
        <w:rPr>
          <w:sz w:val="24"/>
          <w:szCs w:val="24"/>
        </w:rPr>
        <w:t>удоб</w:t>
      </w:r>
      <w:r w:rsidR="00FC4338">
        <w:rPr>
          <w:sz w:val="24"/>
          <w:szCs w:val="24"/>
        </w:rPr>
        <w:t>ным при</w:t>
      </w:r>
      <w:r>
        <w:rPr>
          <w:sz w:val="24"/>
          <w:szCs w:val="24"/>
        </w:rPr>
        <w:t xml:space="preserve"> перемещени</w:t>
      </w:r>
      <w:r w:rsidR="00FC4338">
        <w:rPr>
          <w:sz w:val="24"/>
          <w:szCs w:val="24"/>
        </w:rPr>
        <w:t>и</w:t>
      </w:r>
      <w:r>
        <w:rPr>
          <w:sz w:val="24"/>
          <w:szCs w:val="24"/>
        </w:rPr>
        <w:t xml:space="preserve"> между производственными площадками</w:t>
      </w:r>
      <w:r w:rsidRPr="003C1813">
        <w:rPr>
          <w:sz w:val="24"/>
          <w:szCs w:val="24"/>
        </w:rPr>
        <w:t>.</w:t>
      </w:r>
      <w:r>
        <w:rPr>
          <w:sz w:val="24"/>
          <w:szCs w:val="24"/>
        </w:rPr>
        <w:t xml:space="preserve"> Все преимущества дефектоскопа в совокупности упрощают работу операторов</w:t>
      </w:r>
      <w:r w:rsidR="00FC433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улучшают качество их работы.  </w:t>
      </w:r>
    </w:p>
    <w:p w:rsidR="009B1367" w:rsidRPr="009B1367" w:rsidRDefault="009B1367" w:rsidP="009B1367">
      <w:pPr>
        <w:jc w:val="both"/>
        <w:rPr>
          <w:rStyle w:val="aff0"/>
          <w:b w:val="0"/>
          <w:bCs w:val="0"/>
          <w:sz w:val="24"/>
          <w:szCs w:val="24"/>
        </w:rPr>
      </w:pPr>
      <w:r w:rsidRPr="005108D8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C429E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году на Оренбургском ЛРЗ произошло значимое обновление оборудования, предназначенного для контроля качества выпускаемой продукции. </w:t>
      </w:r>
      <w:r w:rsidR="00FC4338">
        <w:rPr>
          <w:sz w:val="24"/>
          <w:szCs w:val="24"/>
        </w:rPr>
        <w:t>Н</w:t>
      </w:r>
      <w:r>
        <w:rPr>
          <w:sz w:val="24"/>
          <w:szCs w:val="24"/>
        </w:rPr>
        <w:t>овы</w:t>
      </w:r>
      <w:r w:rsidR="00FC4338">
        <w:rPr>
          <w:sz w:val="24"/>
          <w:szCs w:val="24"/>
        </w:rPr>
        <w:t>е</w:t>
      </w:r>
      <w:r>
        <w:rPr>
          <w:sz w:val="24"/>
          <w:szCs w:val="24"/>
        </w:rPr>
        <w:t xml:space="preserve"> прибор</w:t>
      </w:r>
      <w:r w:rsidR="00FC4338">
        <w:rPr>
          <w:sz w:val="24"/>
          <w:szCs w:val="24"/>
        </w:rPr>
        <w:t>ы</w:t>
      </w:r>
      <w:r>
        <w:rPr>
          <w:sz w:val="24"/>
          <w:szCs w:val="24"/>
        </w:rPr>
        <w:t xml:space="preserve"> появил</w:t>
      </w:r>
      <w:r w:rsidR="00FC4338">
        <w:rPr>
          <w:sz w:val="24"/>
          <w:szCs w:val="24"/>
        </w:rPr>
        <w:t>и</w:t>
      </w:r>
      <w:r>
        <w:rPr>
          <w:sz w:val="24"/>
          <w:szCs w:val="24"/>
        </w:rPr>
        <w:t xml:space="preserve">сь в лабораторном комплексе, а сейчас в колесном цехе – современный </w:t>
      </w:r>
      <w:proofErr w:type="spellStart"/>
      <w:r>
        <w:rPr>
          <w:sz w:val="24"/>
          <w:szCs w:val="24"/>
        </w:rPr>
        <w:t>магнитнопорошковый</w:t>
      </w:r>
      <w:proofErr w:type="spellEnd"/>
      <w:r>
        <w:rPr>
          <w:sz w:val="24"/>
          <w:szCs w:val="24"/>
        </w:rPr>
        <w:t xml:space="preserve"> дефектоскоп.  Это очередной шаг к выполнению главной цели предприятия – обеспечить выпуск качественной и надежной продукции, соответствующей высоким требованиям основного заказчика – РЖД, - </w:t>
      </w:r>
      <w:r w:rsidR="00C41D0A">
        <w:rPr>
          <w:sz w:val="24"/>
          <w:szCs w:val="24"/>
        </w:rPr>
        <w:t xml:space="preserve">отмечает </w:t>
      </w:r>
      <w:r>
        <w:rPr>
          <w:sz w:val="24"/>
          <w:szCs w:val="24"/>
        </w:rPr>
        <w:t xml:space="preserve">Ирина </w:t>
      </w:r>
      <w:proofErr w:type="spellStart"/>
      <w:r>
        <w:rPr>
          <w:sz w:val="24"/>
          <w:szCs w:val="24"/>
        </w:rPr>
        <w:t>Чернобровина</w:t>
      </w:r>
      <w:proofErr w:type="spellEnd"/>
      <w:r>
        <w:rPr>
          <w:sz w:val="24"/>
          <w:szCs w:val="24"/>
        </w:rPr>
        <w:t>, заместитель директора ОЛРЗ (по качеству).</w:t>
      </w:r>
    </w:p>
    <w:p w:rsidR="00E627EB" w:rsidRDefault="00654AFF">
      <w:pPr>
        <w:spacing w:after="200" w:line="276" w:lineRule="auto"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Справка</w:t>
      </w:r>
    </w:p>
    <w:p w:rsidR="00E627EB" w:rsidRDefault="00654AFF">
      <w:pPr>
        <w:spacing w:after="0" w:line="276" w:lineRule="auto"/>
        <w:ind w:firstLine="709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Оренбургский локомотиворемонтный завод входит в АО «Желдорреммаш» и является одной из основных площадок по ремонту тяговых и дизельных двигателей для железнодорожного транспорта. Предприятие специализируется на ремонте магистральных тепловозов 2ТЭ116 и 2ТЭ116У в объеме капитального и среднего ремонта, производстве запасных частей: поршневых колец, зубчатых колес, венцов, деталей для тепловозов 2ТЭ10, ЧМЭ3, 2ТЭ116. Основан в 1905 году. </w:t>
      </w:r>
    </w:p>
    <w:p w:rsidR="00E627EB" w:rsidRDefault="00654AFF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Регионы обслуживания – Приволжская, Южно-Уральская, Свердловская, Юго-Восточная, Западно-Сибирская железные дороги.</w:t>
      </w:r>
    </w:p>
    <w:p w:rsidR="00E627EB" w:rsidRDefault="00654AF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lastRenderedPageBreak/>
        <w:t xml:space="preserve">АО «Желдорреммаш» — ведущая отечественная компания по проведению среднего и тяжелого ремонта </w:t>
      </w:r>
      <w:hyperlink r:id="rId5" w:history="1">
        <w:r>
          <w:rPr>
            <w:rFonts w:eastAsia="Times New Roman" w:cs="Arial"/>
            <w:i/>
            <w:color w:val="0563C1" w:themeColor="hyperlink"/>
            <w:sz w:val="28"/>
            <w:szCs w:val="28"/>
            <w:u w:val="single"/>
            <w:lang w:eastAsia="ru-RU"/>
          </w:rPr>
          <w:t>тягового подвижного состава</w:t>
        </w:r>
      </w:hyperlink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 </w:t>
      </w:r>
    </w:p>
    <w:p w:rsidR="00E627EB" w:rsidRDefault="00E627EB"/>
    <w:sectPr w:rsidR="00E627E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38"/>
    <w:rsid w:val="002916C8"/>
    <w:rsid w:val="002D6D84"/>
    <w:rsid w:val="003057D5"/>
    <w:rsid w:val="00317420"/>
    <w:rsid w:val="00333037"/>
    <w:rsid w:val="004B6E8B"/>
    <w:rsid w:val="00531F65"/>
    <w:rsid w:val="00604DBF"/>
    <w:rsid w:val="00654AFF"/>
    <w:rsid w:val="0069076F"/>
    <w:rsid w:val="00707DD1"/>
    <w:rsid w:val="00787515"/>
    <w:rsid w:val="00855BE7"/>
    <w:rsid w:val="00857F8F"/>
    <w:rsid w:val="009543E5"/>
    <w:rsid w:val="009B1367"/>
    <w:rsid w:val="00AB5742"/>
    <w:rsid w:val="00B55438"/>
    <w:rsid w:val="00C41D0A"/>
    <w:rsid w:val="00D145B8"/>
    <w:rsid w:val="00DF235B"/>
    <w:rsid w:val="00E150E8"/>
    <w:rsid w:val="00E627EB"/>
    <w:rsid w:val="00FC4338"/>
    <w:rsid w:val="00FD71EE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45A6"/>
  <w15:chartTrackingRefBased/>
  <w15:docId w15:val="{D8CBA32E-6176-4B0E-B1B9-7EEE657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2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D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Ольга Игоревна</dc:creator>
  <cp:lastModifiedBy>Бабкина Ольга Игоревна</cp:lastModifiedBy>
  <cp:revision>3</cp:revision>
  <dcterms:created xsi:type="dcterms:W3CDTF">2024-11-27T09:42:00Z</dcterms:created>
  <dcterms:modified xsi:type="dcterms:W3CDTF">2024-11-29T04:58:00Z</dcterms:modified>
</cp:coreProperties>
</file>