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A77635" w:rsidRDefault="007B315E" w:rsidP="00D64826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7B5D3F" w:rsidRPr="007B5D3F" w:rsidRDefault="007B5D3F" w:rsidP="00022AB0">
      <w:pPr>
        <w:ind w:firstLine="709"/>
        <w:jc w:val="center"/>
        <w:rPr>
          <w:b/>
          <w:sz w:val="28"/>
          <w:szCs w:val="28"/>
        </w:rPr>
      </w:pPr>
      <w:r w:rsidRPr="007B5D3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Краснодарском крае и Адыгее </w:t>
      </w:r>
      <w:r w:rsidRPr="007B5D3F">
        <w:rPr>
          <w:b/>
          <w:sz w:val="28"/>
          <w:szCs w:val="28"/>
        </w:rPr>
        <w:t>изменились диапазоны объема потребления электрической энергии на 2025 год</w:t>
      </w:r>
    </w:p>
    <w:p w:rsidR="0080393F" w:rsidRPr="0080393F" w:rsidRDefault="0080393F" w:rsidP="0080393F">
      <w:pPr>
        <w:jc w:val="center"/>
        <w:rPr>
          <w:b/>
          <w:sz w:val="28"/>
          <w:szCs w:val="28"/>
        </w:rPr>
      </w:pPr>
    </w:p>
    <w:p w:rsidR="007B5D3F" w:rsidRPr="00171D7C" w:rsidRDefault="007B5D3F" w:rsidP="007B5D3F">
      <w:pPr>
        <w:autoSpaceDE w:val="0"/>
        <w:spacing w:before="100"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i/>
          <w:color w:val="0D0D0D" w:themeColor="text1" w:themeTint="F2"/>
          <w:sz w:val="28"/>
        </w:rPr>
        <w:t>23</w:t>
      </w:r>
      <w:r w:rsidR="00BE7625" w:rsidRPr="00920A32">
        <w:rPr>
          <w:i/>
          <w:color w:val="0D0D0D" w:themeColor="text1" w:themeTint="F2"/>
          <w:sz w:val="28"/>
        </w:rPr>
        <w:t xml:space="preserve"> января 2025</w:t>
      </w:r>
      <w:r w:rsidR="0047299F" w:rsidRPr="00920A32">
        <w:rPr>
          <w:i/>
          <w:color w:val="0D0D0D" w:themeColor="text1" w:themeTint="F2"/>
          <w:sz w:val="28"/>
        </w:rPr>
        <w:t xml:space="preserve"> года, г. Краснодар</w:t>
      </w:r>
      <w:r w:rsidR="0047299F" w:rsidRPr="00920A32">
        <w:rPr>
          <w:i/>
          <w:sz w:val="28"/>
          <w:szCs w:val="28"/>
        </w:rPr>
        <w:t>.</w:t>
      </w:r>
      <w:r w:rsidR="0047299F" w:rsidRPr="00920A32">
        <w:rPr>
          <w:sz w:val="28"/>
          <w:szCs w:val="28"/>
        </w:rPr>
        <w:t xml:space="preserve"> </w:t>
      </w:r>
      <w:r w:rsidR="00851223" w:rsidRPr="00920A32">
        <w:rPr>
          <w:sz w:val="28"/>
          <w:szCs w:val="28"/>
        </w:rPr>
        <w:t xml:space="preserve"> </w:t>
      </w:r>
      <w:r w:rsidRPr="007B5D3F">
        <w:rPr>
          <w:sz w:val="28"/>
          <w:szCs w:val="28"/>
        </w:rPr>
        <w:t xml:space="preserve">С </w:t>
      </w:r>
      <w:r w:rsidRPr="007B5D3F">
        <w:rPr>
          <w:rFonts w:eastAsia="Calibri"/>
          <w:sz w:val="28"/>
          <w:szCs w:val="28"/>
        </w:rPr>
        <w:t xml:space="preserve">1 января 2025 года на территории </w:t>
      </w:r>
      <w:r w:rsidR="00171D7C" w:rsidRPr="00171D7C">
        <w:rPr>
          <w:rFonts w:eastAsia="Calibri"/>
          <w:sz w:val="28"/>
          <w:szCs w:val="28"/>
        </w:rPr>
        <w:t>Краснодарского края и Республики Адыгея</w:t>
      </w:r>
      <w:r w:rsidR="0008497E">
        <w:rPr>
          <w:rFonts w:eastAsia="Calibri"/>
          <w:sz w:val="28"/>
          <w:szCs w:val="28"/>
        </w:rPr>
        <w:t xml:space="preserve"> </w:t>
      </w:r>
      <w:r w:rsidR="0008497E" w:rsidRPr="00D6509C">
        <w:rPr>
          <w:rFonts w:eastAsia="Calibri"/>
          <w:sz w:val="28"/>
          <w:szCs w:val="28"/>
        </w:rPr>
        <w:t>для населения и приравненных категорий потребителей</w:t>
      </w:r>
      <w:r w:rsidRPr="007B5D3F">
        <w:rPr>
          <w:rFonts w:eastAsia="Calibri"/>
          <w:sz w:val="28"/>
          <w:szCs w:val="28"/>
        </w:rPr>
        <w:t xml:space="preserve"> начали действовать новые диапазоны дифференцированных тарифов потребления электроэнергии, установленные </w:t>
      </w:r>
      <w:r w:rsidR="00171D7C" w:rsidRPr="004F5EE6">
        <w:rPr>
          <w:color w:val="0D0D0D" w:themeColor="text1" w:themeTint="F2"/>
          <w:sz w:val="28"/>
          <w:szCs w:val="28"/>
        </w:rPr>
        <w:t>Департаментом государственного регулирования тарифов Краснодарского края</w:t>
      </w:r>
      <w:r w:rsidR="00171D7C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7B5D3F" w:rsidRPr="007B5D3F" w:rsidRDefault="007B5D3F" w:rsidP="007B5D3F">
      <w:pPr>
        <w:autoSpaceDE w:val="0"/>
        <w:spacing w:before="100"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7B5D3F">
        <w:rPr>
          <w:rFonts w:eastAsia="Calibri"/>
          <w:sz w:val="28"/>
          <w:szCs w:val="28"/>
        </w:rPr>
        <w:t xml:space="preserve">Стоимость электроэнергии по-прежнему будет рассчитываться по трем диапазонам, в зависимости от объема её потребления, а также от наличия/отсутствия стационарных электроплит/электроотопительных установок, </w:t>
      </w:r>
      <w:proofErr w:type="spellStart"/>
      <w:r w:rsidRPr="007B5D3F">
        <w:rPr>
          <w:rFonts w:eastAsia="Calibri"/>
          <w:sz w:val="28"/>
          <w:szCs w:val="28"/>
        </w:rPr>
        <w:t>межотопительного</w:t>
      </w:r>
      <w:proofErr w:type="spellEnd"/>
      <w:r w:rsidRPr="007B5D3F">
        <w:rPr>
          <w:rFonts w:eastAsia="Calibri"/>
          <w:sz w:val="28"/>
          <w:szCs w:val="28"/>
        </w:rPr>
        <w:t xml:space="preserve"> и отопительного периода, а также проживания в сельской/городской местности. </w:t>
      </w:r>
    </w:p>
    <w:p w:rsidR="007B5D3F" w:rsidRPr="007B5D3F" w:rsidRDefault="007B5D3F" w:rsidP="007B5D3F">
      <w:pPr>
        <w:autoSpaceDE w:val="0"/>
        <w:spacing w:before="100"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7B5D3F">
        <w:rPr>
          <w:rFonts w:eastAsia="Calibri"/>
          <w:sz w:val="28"/>
          <w:szCs w:val="28"/>
        </w:rPr>
        <w:t xml:space="preserve">Напомним, дифференцированные по объемам потребления тарифы в </w:t>
      </w:r>
      <w:r w:rsidR="00171D7C">
        <w:rPr>
          <w:rFonts w:eastAsia="Calibri"/>
          <w:sz w:val="28"/>
          <w:szCs w:val="28"/>
        </w:rPr>
        <w:t xml:space="preserve">нашем регионе </w:t>
      </w:r>
      <w:r w:rsidRPr="007B5D3F">
        <w:rPr>
          <w:rFonts w:eastAsia="Calibri"/>
          <w:sz w:val="28"/>
          <w:szCs w:val="28"/>
        </w:rPr>
        <w:t xml:space="preserve">были введены в 2024 году. Они призваны пресечь «скрытое» коммерческое потребление энергоресурса (например, </w:t>
      </w:r>
      <w:proofErr w:type="spellStart"/>
      <w:r w:rsidRPr="007B5D3F">
        <w:rPr>
          <w:rFonts w:eastAsia="Calibri"/>
          <w:sz w:val="28"/>
          <w:szCs w:val="28"/>
        </w:rPr>
        <w:t>майнинг</w:t>
      </w:r>
      <w:proofErr w:type="spellEnd"/>
      <w:r w:rsidRPr="007B5D3F">
        <w:rPr>
          <w:rFonts w:eastAsia="Calibri"/>
          <w:sz w:val="28"/>
          <w:szCs w:val="28"/>
        </w:rPr>
        <w:t xml:space="preserve"> или нелегальный бизнес), а также поддержать </w:t>
      </w:r>
      <w:proofErr w:type="spellStart"/>
      <w:r w:rsidRPr="007B5D3F">
        <w:rPr>
          <w:rFonts w:eastAsia="Calibri"/>
          <w:sz w:val="28"/>
          <w:szCs w:val="28"/>
        </w:rPr>
        <w:t>энергоэффективное</w:t>
      </w:r>
      <w:proofErr w:type="spellEnd"/>
      <w:r w:rsidRPr="007B5D3F">
        <w:rPr>
          <w:rFonts w:eastAsia="Calibri"/>
          <w:sz w:val="28"/>
          <w:szCs w:val="28"/>
        </w:rPr>
        <w:t xml:space="preserve"> потребление электроэнергии добросовестных потребителей. В отношении многодетных семей диапазоны потребления электроэнергии не действуют.</w:t>
      </w:r>
    </w:p>
    <w:p w:rsidR="007B5D3F" w:rsidRPr="007B5D3F" w:rsidRDefault="00171D7C" w:rsidP="007B5D3F">
      <w:pPr>
        <w:autoSpaceDE w:val="0"/>
        <w:spacing w:before="100"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данным «ТНС энерго Кубань»</w:t>
      </w:r>
      <w:r w:rsidR="007B5D3F" w:rsidRPr="007B5D3F">
        <w:rPr>
          <w:rFonts w:eastAsia="Calibri"/>
          <w:sz w:val="28"/>
          <w:szCs w:val="28"/>
        </w:rPr>
        <w:t xml:space="preserve">, большинство жителей </w:t>
      </w:r>
      <w:r w:rsidRPr="00171D7C">
        <w:rPr>
          <w:rFonts w:eastAsia="Calibri"/>
          <w:sz w:val="28"/>
          <w:szCs w:val="28"/>
        </w:rPr>
        <w:t>Кубани и Адыгеи</w:t>
      </w:r>
      <w:r w:rsidR="007B5D3F" w:rsidRPr="007B5D3F">
        <w:rPr>
          <w:rFonts w:eastAsia="Calibri"/>
          <w:sz w:val="28"/>
          <w:szCs w:val="28"/>
        </w:rPr>
        <w:t xml:space="preserve"> расходуют электроэнергию в пределах первого диапазона </w:t>
      </w:r>
      <w:r w:rsidR="007B5D3F" w:rsidRPr="00B959DE">
        <w:rPr>
          <w:rFonts w:eastAsia="Calibri"/>
          <w:sz w:val="28"/>
          <w:szCs w:val="28"/>
        </w:rPr>
        <w:t xml:space="preserve">(до </w:t>
      </w:r>
      <w:r w:rsidR="00B959DE">
        <w:rPr>
          <w:rFonts w:eastAsia="Calibri"/>
          <w:sz w:val="28"/>
          <w:szCs w:val="28"/>
        </w:rPr>
        <w:t>1</w:t>
      </w:r>
      <w:r w:rsidR="00E32800" w:rsidRPr="00B959DE">
        <w:rPr>
          <w:rFonts w:eastAsia="Calibri"/>
          <w:sz w:val="28"/>
          <w:szCs w:val="28"/>
        </w:rPr>
        <w:t>100</w:t>
      </w:r>
      <w:r w:rsidR="007B5D3F" w:rsidRPr="00B959DE">
        <w:rPr>
          <w:rFonts w:eastAsia="Calibri"/>
          <w:sz w:val="28"/>
          <w:szCs w:val="28"/>
        </w:rPr>
        <w:t xml:space="preserve"> </w:t>
      </w:r>
      <w:proofErr w:type="spellStart"/>
      <w:r w:rsidR="007B5D3F" w:rsidRPr="00B959DE">
        <w:rPr>
          <w:rFonts w:eastAsia="Calibri"/>
          <w:sz w:val="28"/>
          <w:szCs w:val="28"/>
        </w:rPr>
        <w:t>кВтч</w:t>
      </w:r>
      <w:proofErr w:type="spellEnd"/>
      <w:r w:rsidR="007B5D3F" w:rsidRPr="00B959DE">
        <w:rPr>
          <w:rFonts w:eastAsia="Calibri"/>
          <w:sz w:val="28"/>
          <w:szCs w:val="28"/>
        </w:rPr>
        <w:t xml:space="preserve"> в месяц). Средний объем потребления граждан составляет </w:t>
      </w:r>
      <w:r w:rsidR="00E32800" w:rsidRPr="00B959DE">
        <w:rPr>
          <w:rFonts w:eastAsia="Calibri"/>
          <w:sz w:val="28"/>
          <w:szCs w:val="28"/>
        </w:rPr>
        <w:t>276</w:t>
      </w:r>
      <w:r w:rsidR="007B5D3F" w:rsidRPr="00B959DE">
        <w:rPr>
          <w:rFonts w:eastAsia="Calibri"/>
          <w:sz w:val="28"/>
          <w:szCs w:val="28"/>
        </w:rPr>
        <w:t xml:space="preserve"> </w:t>
      </w:r>
      <w:proofErr w:type="spellStart"/>
      <w:r w:rsidR="007B5D3F" w:rsidRPr="00B959DE">
        <w:rPr>
          <w:rFonts w:eastAsia="Calibri"/>
          <w:sz w:val="28"/>
          <w:szCs w:val="28"/>
        </w:rPr>
        <w:t>кВтч</w:t>
      </w:r>
      <w:proofErr w:type="spellEnd"/>
      <w:r w:rsidR="007B5D3F" w:rsidRPr="007B5D3F">
        <w:rPr>
          <w:rFonts w:eastAsia="Calibri"/>
          <w:sz w:val="28"/>
          <w:szCs w:val="28"/>
        </w:rPr>
        <w:t xml:space="preserve"> в месяц (по данным за 2024 год). </w:t>
      </w:r>
    </w:p>
    <w:p w:rsidR="007B5D3F" w:rsidRPr="007B5D3F" w:rsidRDefault="007B5D3F" w:rsidP="007B5D3F">
      <w:pPr>
        <w:autoSpaceDE w:val="0"/>
        <w:spacing w:before="100"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7B5D3F">
        <w:rPr>
          <w:sz w:val="28"/>
          <w:szCs w:val="28"/>
        </w:rPr>
        <w:t xml:space="preserve">Чтобы правильно определить свой диапазон потребления и оплатить электроэнергию по оптимальному тарифу, владельцам квартир и домов необходимо своевременно передавать показания счетчиков — до 25 числа каждого месяца. Для сохранения тарифа первого диапазона важно также использовать </w:t>
      </w:r>
      <w:proofErr w:type="spellStart"/>
      <w:r w:rsidRPr="007B5D3F">
        <w:rPr>
          <w:sz w:val="28"/>
          <w:szCs w:val="28"/>
        </w:rPr>
        <w:t>энергоэффективные</w:t>
      </w:r>
      <w:proofErr w:type="spellEnd"/>
      <w:r w:rsidRPr="007B5D3F">
        <w:rPr>
          <w:sz w:val="28"/>
          <w:szCs w:val="28"/>
        </w:rPr>
        <w:t xml:space="preserve"> приборы и бережно расходовать ресурсы.</w:t>
      </w:r>
    </w:p>
    <w:p w:rsidR="00171D7C" w:rsidRDefault="007B5D3F" w:rsidP="00171D7C">
      <w:pPr>
        <w:ind w:firstLine="709"/>
        <w:jc w:val="both"/>
        <w:rPr>
          <w:rStyle w:val="aa"/>
          <w:i/>
          <w:color w:val="auto"/>
          <w:sz w:val="28"/>
          <w:szCs w:val="28"/>
          <w:u w:val="none"/>
        </w:rPr>
      </w:pPr>
      <w:r w:rsidRPr="007B5D3F">
        <w:rPr>
          <w:rFonts w:eastAsia="Calibri"/>
          <w:sz w:val="28"/>
          <w:szCs w:val="28"/>
        </w:rPr>
        <w:t xml:space="preserve">Подробная информация о ценах и диапазонах доступна на сайте: </w:t>
      </w:r>
      <w:hyperlink r:id="rId9" w:history="1">
        <w:r w:rsidR="00171D7C" w:rsidRPr="00171D7C">
          <w:rPr>
            <w:rStyle w:val="aa"/>
            <w:sz w:val="28"/>
            <w:szCs w:val="28"/>
          </w:rPr>
          <w:t>kuban.tns-e.ru</w:t>
        </w:r>
      </w:hyperlink>
      <w:r w:rsidR="00171D7C" w:rsidRPr="00171D7C">
        <w:rPr>
          <w:rStyle w:val="aa"/>
          <w:i/>
          <w:color w:val="auto"/>
          <w:sz w:val="28"/>
          <w:szCs w:val="28"/>
          <w:u w:val="none"/>
        </w:rPr>
        <w:t xml:space="preserve"> </w:t>
      </w:r>
    </w:p>
    <w:p w:rsidR="007B5D3F" w:rsidRPr="007B5D3F" w:rsidRDefault="007B5D3F" w:rsidP="007B5D3F">
      <w:pPr>
        <w:ind w:firstLine="709"/>
        <w:jc w:val="both"/>
        <w:rPr>
          <w:rStyle w:val="aa"/>
          <w:sz w:val="28"/>
          <w:szCs w:val="28"/>
        </w:rPr>
      </w:pPr>
      <w:r w:rsidRPr="007B5D3F">
        <w:rPr>
          <w:rStyle w:val="aa"/>
          <w:sz w:val="28"/>
          <w:szCs w:val="28"/>
        </w:rPr>
        <w:t>Информация о диапазонах указана в счете на оплату электроэнергии в разделе «Информация по лицевому счёту и платёжные реквизиты»: «Диапазон: **</w:t>
      </w:r>
      <w:proofErr w:type="gramStart"/>
      <w:r w:rsidRPr="007B5D3F">
        <w:rPr>
          <w:rStyle w:val="aa"/>
          <w:sz w:val="28"/>
          <w:szCs w:val="28"/>
        </w:rPr>
        <w:t>*;*</w:t>
      </w:r>
      <w:proofErr w:type="gramEnd"/>
      <w:r w:rsidRPr="007B5D3F">
        <w:rPr>
          <w:rStyle w:val="aa"/>
          <w:sz w:val="28"/>
          <w:szCs w:val="28"/>
        </w:rPr>
        <w:t>**».</w:t>
      </w:r>
    </w:p>
    <w:p w:rsidR="007B5D3F" w:rsidRDefault="007B5D3F" w:rsidP="007B5D3F">
      <w:pPr>
        <w:ind w:firstLine="709"/>
        <w:jc w:val="both"/>
        <w:rPr>
          <w:i/>
        </w:rPr>
      </w:pPr>
    </w:p>
    <w:p w:rsidR="00096541" w:rsidRPr="00817CE4" w:rsidRDefault="00096541" w:rsidP="007B5D3F">
      <w:pPr>
        <w:ind w:firstLine="604"/>
        <w:jc w:val="both"/>
        <w:rPr>
          <w:color w:val="0D0D0D" w:themeColor="text1" w:themeTint="F2"/>
          <w:sz w:val="28"/>
          <w:szCs w:val="28"/>
        </w:rPr>
      </w:pPr>
    </w:p>
    <w:p w:rsidR="00B666D5" w:rsidRDefault="00B666D5" w:rsidP="009746B5">
      <w:pPr>
        <w:jc w:val="both"/>
        <w:rPr>
          <w:color w:val="0D0D0D" w:themeColor="text1" w:themeTint="F2"/>
          <w:sz w:val="28"/>
        </w:rPr>
      </w:pPr>
    </w:p>
    <w:p w:rsidR="0097063B" w:rsidRPr="000200FC" w:rsidRDefault="00686227" w:rsidP="002C7EFA">
      <w:pPr>
        <w:jc w:val="both"/>
      </w:pPr>
      <w:r w:rsidRPr="00686227">
        <w:rPr>
          <w:color w:val="3E3E3E"/>
        </w:rPr>
        <w:lastRenderedPageBreak/>
        <w:tab/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Pr="0008577E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2B7E38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2B7E38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2B7E38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08577E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sectPr w:rsidR="004E175B" w:rsidRPr="0008577E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94" w:rsidRDefault="00E42A94">
      <w:r>
        <w:separator/>
      </w:r>
    </w:p>
  </w:endnote>
  <w:endnote w:type="continuationSeparator" w:id="0">
    <w:p w:rsidR="00E42A94" w:rsidRDefault="00E4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94" w:rsidRDefault="00E42A94">
      <w:r>
        <w:separator/>
      </w:r>
    </w:p>
  </w:footnote>
  <w:footnote w:type="continuationSeparator" w:id="0">
    <w:p w:rsidR="00E42A94" w:rsidRDefault="00E4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3E9D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45696"/>
    <w:multiLevelType w:val="multilevel"/>
    <w:tmpl w:val="E86E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506F1D"/>
    <w:multiLevelType w:val="multilevel"/>
    <w:tmpl w:val="D88E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19"/>
  </w:num>
  <w:num w:numId="4">
    <w:abstractNumId w:val="37"/>
  </w:num>
  <w:num w:numId="5">
    <w:abstractNumId w:val="6"/>
  </w:num>
  <w:num w:numId="6">
    <w:abstractNumId w:val="29"/>
  </w:num>
  <w:num w:numId="7">
    <w:abstractNumId w:val="26"/>
  </w:num>
  <w:num w:numId="8">
    <w:abstractNumId w:val="12"/>
  </w:num>
  <w:num w:numId="9">
    <w:abstractNumId w:val="28"/>
  </w:num>
  <w:num w:numId="10">
    <w:abstractNumId w:val="21"/>
  </w:num>
  <w:num w:numId="11">
    <w:abstractNumId w:val="11"/>
  </w:num>
  <w:num w:numId="12">
    <w:abstractNumId w:val="36"/>
  </w:num>
  <w:num w:numId="13">
    <w:abstractNumId w:val="2"/>
  </w:num>
  <w:num w:numId="14">
    <w:abstractNumId w:val="9"/>
  </w:num>
  <w:num w:numId="15">
    <w:abstractNumId w:val="1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8"/>
  </w:num>
  <w:num w:numId="20">
    <w:abstractNumId w:val="4"/>
  </w:num>
  <w:num w:numId="21">
    <w:abstractNumId w:val="30"/>
  </w:num>
  <w:num w:numId="22">
    <w:abstractNumId w:val="20"/>
  </w:num>
  <w:num w:numId="23">
    <w:abstractNumId w:val="22"/>
  </w:num>
  <w:num w:numId="24">
    <w:abstractNumId w:val="35"/>
  </w:num>
  <w:num w:numId="25">
    <w:abstractNumId w:val="13"/>
  </w:num>
  <w:num w:numId="26">
    <w:abstractNumId w:val="39"/>
  </w:num>
  <w:num w:numId="27">
    <w:abstractNumId w:val="32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10"/>
  </w:num>
  <w:num w:numId="33">
    <w:abstractNumId w:val="23"/>
  </w:num>
  <w:num w:numId="34">
    <w:abstractNumId w:val="25"/>
  </w:num>
  <w:num w:numId="35">
    <w:abstractNumId w:val="33"/>
  </w:num>
  <w:num w:numId="36">
    <w:abstractNumId w:val="1"/>
  </w:num>
  <w:num w:numId="37">
    <w:abstractNumId w:val="0"/>
  </w:num>
  <w:num w:numId="38">
    <w:abstractNumId w:val="31"/>
  </w:num>
  <w:num w:numId="39">
    <w:abstractNumId w:val="24"/>
  </w:num>
  <w:num w:numId="40">
    <w:abstractNumId w:val="27"/>
  </w:num>
  <w:num w:numId="4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0CB6"/>
    <w:rsid w:val="00021B04"/>
    <w:rsid w:val="00022AB0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CD5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97E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B1"/>
    <w:rsid w:val="000943FB"/>
    <w:rsid w:val="000950F4"/>
    <w:rsid w:val="00095491"/>
    <w:rsid w:val="000961B8"/>
    <w:rsid w:val="00096541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28C0"/>
    <w:rsid w:val="000E6318"/>
    <w:rsid w:val="000E6559"/>
    <w:rsid w:val="000F0771"/>
    <w:rsid w:val="000F567C"/>
    <w:rsid w:val="000F5966"/>
    <w:rsid w:val="000F714B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1D7C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5D26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982"/>
    <w:rsid w:val="00246C90"/>
    <w:rsid w:val="00251063"/>
    <w:rsid w:val="0025472A"/>
    <w:rsid w:val="0025474B"/>
    <w:rsid w:val="00260990"/>
    <w:rsid w:val="0026284C"/>
    <w:rsid w:val="00262B4E"/>
    <w:rsid w:val="00264C6D"/>
    <w:rsid w:val="00270CF3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0AD8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77C"/>
    <w:rsid w:val="00305BEC"/>
    <w:rsid w:val="0030740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0C5E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2AE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4824"/>
    <w:rsid w:val="003B4874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17740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6896"/>
    <w:rsid w:val="00436B72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5EE6"/>
    <w:rsid w:val="004F6555"/>
    <w:rsid w:val="004F65F4"/>
    <w:rsid w:val="004F69B1"/>
    <w:rsid w:val="005000DC"/>
    <w:rsid w:val="00501A38"/>
    <w:rsid w:val="00501B41"/>
    <w:rsid w:val="00502C0C"/>
    <w:rsid w:val="00503FE5"/>
    <w:rsid w:val="00504AA2"/>
    <w:rsid w:val="00506007"/>
    <w:rsid w:val="00506946"/>
    <w:rsid w:val="0050697D"/>
    <w:rsid w:val="00507D9A"/>
    <w:rsid w:val="0051146B"/>
    <w:rsid w:val="005118F2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269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679A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125A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F2C5D"/>
    <w:rsid w:val="005F6D3C"/>
    <w:rsid w:val="005F6E6F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3A99"/>
    <w:rsid w:val="00644520"/>
    <w:rsid w:val="00645330"/>
    <w:rsid w:val="00646C84"/>
    <w:rsid w:val="00646CCB"/>
    <w:rsid w:val="0064766A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6AC9"/>
    <w:rsid w:val="006876B2"/>
    <w:rsid w:val="006876DE"/>
    <w:rsid w:val="006879C8"/>
    <w:rsid w:val="0069040A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2EE"/>
    <w:rsid w:val="007B06DC"/>
    <w:rsid w:val="007B315E"/>
    <w:rsid w:val="007B4532"/>
    <w:rsid w:val="007B5D3F"/>
    <w:rsid w:val="007B7A78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5E16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393F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17CE4"/>
    <w:rsid w:val="00821B62"/>
    <w:rsid w:val="008231ED"/>
    <w:rsid w:val="00824660"/>
    <w:rsid w:val="008307D1"/>
    <w:rsid w:val="008312A2"/>
    <w:rsid w:val="0083185B"/>
    <w:rsid w:val="00831E88"/>
    <w:rsid w:val="00833262"/>
    <w:rsid w:val="00833E9D"/>
    <w:rsid w:val="008340D0"/>
    <w:rsid w:val="008344DB"/>
    <w:rsid w:val="008400D0"/>
    <w:rsid w:val="008403B0"/>
    <w:rsid w:val="00840BFC"/>
    <w:rsid w:val="008419AF"/>
    <w:rsid w:val="00841B36"/>
    <w:rsid w:val="00842736"/>
    <w:rsid w:val="0084582A"/>
    <w:rsid w:val="00846355"/>
    <w:rsid w:val="00850AA7"/>
    <w:rsid w:val="00851223"/>
    <w:rsid w:val="00851A54"/>
    <w:rsid w:val="00851C23"/>
    <w:rsid w:val="008575BD"/>
    <w:rsid w:val="00860035"/>
    <w:rsid w:val="0086040D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3053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BC3"/>
    <w:rsid w:val="008C0268"/>
    <w:rsid w:val="008C033C"/>
    <w:rsid w:val="008C1F30"/>
    <w:rsid w:val="008C315D"/>
    <w:rsid w:val="008C3A59"/>
    <w:rsid w:val="008C449B"/>
    <w:rsid w:val="008C6076"/>
    <w:rsid w:val="008D21B2"/>
    <w:rsid w:val="008D3D09"/>
    <w:rsid w:val="008D49D6"/>
    <w:rsid w:val="008D5FC6"/>
    <w:rsid w:val="008D6FBB"/>
    <w:rsid w:val="008D731F"/>
    <w:rsid w:val="008E09AD"/>
    <w:rsid w:val="008E1C06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0A32"/>
    <w:rsid w:val="009218E6"/>
    <w:rsid w:val="009246D5"/>
    <w:rsid w:val="00925D4D"/>
    <w:rsid w:val="0092731E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25A"/>
    <w:rsid w:val="00967851"/>
    <w:rsid w:val="00967BBA"/>
    <w:rsid w:val="0097063B"/>
    <w:rsid w:val="00970A31"/>
    <w:rsid w:val="00970BB8"/>
    <w:rsid w:val="009746B5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9F4FFB"/>
    <w:rsid w:val="00A00082"/>
    <w:rsid w:val="00A02C29"/>
    <w:rsid w:val="00A02D98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CD5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0F23"/>
    <w:rsid w:val="00AD21EB"/>
    <w:rsid w:val="00AD25CF"/>
    <w:rsid w:val="00AD3BF6"/>
    <w:rsid w:val="00AD6D51"/>
    <w:rsid w:val="00AD7CDF"/>
    <w:rsid w:val="00AE139F"/>
    <w:rsid w:val="00AE2579"/>
    <w:rsid w:val="00AE38BE"/>
    <w:rsid w:val="00AE4130"/>
    <w:rsid w:val="00AE43C2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3D9"/>
    <w:rsid w:val="00B64723"/>
    <w:rsid w:val="00B6508E"/>
    <w:rsid w:val="00B66597"/>
    <w:rsid w:val="00B6661C"/>
    <w:rsid w:val="00B666D5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59DE"/>
    <w:rsid w:val="00B95E7C"/>
    <w:rsid w:val="00B97707"/>
    <w:rsid w:val="00B977B7"/>
    <w:rsid w:val="00BA1AE0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3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2420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C6072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47B0E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4826"/>
    <w:rsid w:val="00D6509C"/>
    <w:rsid w:val="00D669C5"/>
    <w:rsid w:val="00D731B3"/>
    <w:rsid w:val="00D73D18"/>
    <w:rsid w:val="00D740AC"/>
    <w:rsid w:val="00D74720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2187"/>
    <w:rsid w:val="00DC37E5"/>
    <w:rsid w:val="00DC4FCC"/>
    <w:rsid w:val="00DC550A"/>
    <w:rsid w:val="00DD4A68"/>
    <w:rsid w:val="00DD4F8F"/>
    <w:rsid w:val="00DD580E"/>
    <w:rsid w:val="00DD64C0"/>
    <w:rsid w:val="00DE04C7"/>
    <w:rsid w:val="00DE09E2"/>
    <w:rsid w:val="00DE0E05"/>
    <w:rsid w:val="00DE0FBC"/>
    <w:rsid w:val="00DE342D"/>
    <w:rsid w:val="00DE3D05"/>
    <w:rsid w:val="00DE61A3"/>
    <w:rsid w:val="00DF10F1"/>
    <w:rsid w:val="00DF3680"/>
    <w:rsid w:val="00DF3E60"/>
    <w:rsid w:val="00DF4351"/>
    <w:rsid w:val="00DF5B7E"/>
    <w:rsid w:val="00DF5C3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2770C"/>
    <w:rsid w:val="00E305BA"/>
    <w:rsid w:val="00E307EC"/>
    <w:rsid w:val="00E325FC"/>
    <w:rsid w:val="00E3267D"/>
    <w:rsid w:val="00E32800"/>
    <w:rsid w:val="00E32889"/>
    <w:rsid w:val="00E32A19"/>
    <w:rsid w:val="00E3432F"/>
    <w:rsid w:val="00E344FA"/>
    <w:rsid w:val="00E42A94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52F0"/>
    <w:rsid w:val="00E7654B"/>
    <w:rsid w:val="00E81BA1"/>
    <w:rsid w:val="00E81EE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0707F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39FF"/>
    <w:rsid w:val="00F446AF"/>
    <w:rsid w:val="00F45FB0"/>
    <w:rsid w:val="00F478E6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96F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styleId="aff0">
    <w:name w:val="footnote text"/>
    <w:basedOn w:val="a"/>
    <w:link w:val="aff1"/>
    <w:uiPriority w:val="99"/>
    <w:semiHidden/>
    <w:unhideWhenUsed/>
    <w:rsid w:val="008400D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400D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40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tariffs/tariff-tabl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C5D133-5698-4304-B6A7-F9594544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124</cp:revision>
  <cp:lastPrinted>2024-09-13T11:36:00Z</cp:lastPrinted>
  <dcterms:created xsi:type="dcterms:W3CDTF">2024-12-04T19:23:00Z</dcterms:created>
  <dcterms:modified xsi:type="dcterms:W3CDTF">2025-01-23T11:52:00Z</dcterms:modified>
</cp:coreProperties>
</file>