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5CD" w:rsidRPr="000231BF" w:rsidRDefault="00F82FF2" w:rsidP="00CA41A2">
      <w:pPr>
        <w:rPr>
          <w:rFonts w:ascii="Arial" w:hAnsi="Arial" w:cs="Arial"/>
          <w:b/>
          <w:sz w:val="28"/>
          <w:szCs w:val="28"/>
          <w:lang w:val="ru-RU"/>
        </w:rPr>
      </w:pPr>
      <w:r w:rsidRPr="000231BF">
        <w:rPr>
          <w:rFonts w:ascii="Arial" w:hAnsi="Arial" w:cs="Arial"/>
          <w:b/>
          <w:sz w:val="28"/>
          <w:szCs w:val="28"/>
          <w:lang w:val="ru-RU"/>
        </w:rPr>
        <w:t>«</w:t>
      </w:r>
      <w:r w:rsidR="008D3379" w:rsidRPr="000231BF">
        <w:rPr>
          <w:rFonts w:ascii="Arial" w:hAnsi="Arial" w:cs="Arial"/>
          <w:b/>
          <w:sz w:val="28"/>
          <w:szCs w:val="28"/>
          <w:lang w:val="ru-RU"/>
        </w:rPr>
        <w:t>0</w:t>
      </w:r>
      <w:r w:rsidR="0093175C">
        <w:rPr>
          <w:rFonts w:ascii="Arial" w:hAnsi="Arial" w:cs="Arial"/>
          <w:b/>
          <w:sz w:val="28"/>
          <w:szCs w:val="28"/>
          <w:lang w:val="ru-RU"/>
        </w:rPr>
        <w:t>6</w:t>
      </w:r>
      <w:bookmarkStart w:id="0" w:name="_GoBack"/>
      <w:bookmarkEnd w:id="0"/>
      <w:r w:rsidR="004305CD" w:rsidRPr="000231BF">
        <w:rPr>
          <w:rFonts w:ascii="Arial" w:hAnsi="Arial" w:cs="Arial"/>
          <w:b/>
          <w:sz w:val="28"/>
          <w:szCs w:val="28"/>
          <w:lang w:val="ru-RU"/>
        </w:rPr>
        <w:t>»</w:t>
      </w:r>
      <w:r w:rsidRPr="000231B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344D8">
        <w:rPr>
          <w:rFonts w:ascii="Arial" w:hAnsi="Arial" w:cs="Arial"/>
          <w:b/>
          <w:sz w:val="28"/>
          <w:szCs w:val="28"/>
          <w:lang w:val="ru-RU"/>
        </w:rPr>
        <w:t>февраля</w:t>
      </w:r>
      <w:r w:rsidRPr="000231B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>202</w:t>
      </w:r>
      <w:r w:rsidR="004344D8">
        <w:rPr>
          <w:rFonts w:ascii="Arial" w:hAnsi="Arial" w:cs="Arial"/>
          <w:b/>
          <w:sz w:val="28"/>
          <w:szCs w:val="28"/>
          <w:lang w:val="ru-RU"/>
        </w:rPr>
        <w:t>5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 xml:space="preserve"> г</w:t>
      </w:r>
    </w:p>
    <w:p w:rsidR="00DE37CD" w:rsidRPr="000231BF" w:rsidRDefault="00DE37CD" w:rsidP="00CA41A2">
      <w:pPr>
        <w:rPr>
          <w:rFonts w:ascii="Arial" w:hAnsi="Arial" w:cs="Arial"/>
          <w:b/>
          <w:sz w:val="28"/>
          <w:szCs w:val="28"/>
          <w:lang w:val="ru-RU"/>
        </w:rPr>
      </w:pPr>
    </w:p>
    <w:p w:rsidR="004344D8" w:rsidRPr="004344D8" w:rsidRDefault="004344D8" w:rsidP="004344D8">
      <w:pPr>
        <w:rPr>
          <w:rFonts w:ascii="Arial" w:hAnsi="Arial" w:cs="Arial"/>
          <w:b/>
          <w:sz w:val="28"/>
          <w:szCs w:val="28"/>
          <w:lang w:val="ru-RU"/>
        </w:rPr>
      </w:pPr>
      <w:r w:rsidRPr="004344D8">
        <w:rPr>
          <w:rFonts w:ascii="Arial" w:hAnsi="Arial" w:cs="Arial"/>
          <w:b/>
          <w:sz w:val="28"/>
          <w:szCs w:val="28"/>
          <w:lang w:val="ru-RU"/>
        </w:rPr>
        <w:t xml:space="preserve"> «Завод НАРТИС» готов обеспечить российский рынок интеллектуальными приборами учёта электроэнергии </w:t>
      </w:r>
    </w:p>
    <w:p w:rsidR="004344D8" w:rsidRDefault="004344D8" w:rsidP="004344D8">
      <w:pPr>
        <w:pStyle w:val="aff6"/>
        <w:spacing w:after="0" w:line="240" w:lineRule="auto"/>
        <w:ind w:firstLine="567"/>
        <w:jc w:val="both"/>
        <w:rPr>
          <w:rFonts w:ascii="Arial" w:hAnsi="Arial" w:cs="Arial"/>
          <w:b w:val="0"/>
        </w:rPr>
      </w:pPr>
    </w:p>
    <w:p w:rsidR="004344D8" w:rsidRPr="004344D8" w:rsidRDefault="004344D8" w:rsidP="004344D8">
      <w:pPr>
        <w:pStyle w:val="aff6"/>
        <w:spacing w:after="0" w:line="240" w:lineRule="auto"/>
        <w:ind w:firstLine="567"/>
        <w:jc w:val="both"/>
        <w:rPr>
          <w:rFonts w:ascii="Arial" w:eastAsia="Batang" w:hAnsi="Arial" w:cs="Arial"/>
          <w:b w:val="0"/>
          <w:iCs/>
          <w:sz w:val="24"/>
          <w:szCs w:val="24"/>
          <w:lang w:eastAsia="ko-KR"/>
        </w:rPr>
      </w:pPr>
      <w:r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Крупнейший производитель приборов учёта электроэнергии ООО «Завод НАРТИС» (входит в промышленную Группу «НЭК») способен ежегодно поставлять более </w:t>
      </w:r>
      <w:r w:rsidR="00784423" w:rsidRPr="00E2439F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>2</w:t>
      </w:r>
      <w:r w:rsidR="00784423"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 </w:t>
      </w:r>
      <w:r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>млн интеллектуальных приборов учёта электроэнергии.</w:t>
      </w:r>
    </w:p>
    <w:p w:rsidR="004344D8" w:rsidRPr="004344D8" w:rsidRDefault="004344D8" w:rsidP="004344D8">
      <w:pPr>
        <w:pStyle w:val="aff6"/>
        <w:spacing w:after="0" w:line="240" w:lineRule="auto"/>
        <w:ind w:firstLine="567"/>
        <w:jc w:val="both"/>
        <w:rPr>
          <w:rFonts w:ascii="Arial" w:eastAsia="Batang" w:hAnsi="Arial" w:cs="Arial"/>
          <w:b w:val="0"/>
          <w:iCs/>
          <w:sz w:val="24"/>
          <w:szCs w:val="24"/>
          <w:lang w:eastAsia="ko-KR"/>
        </w:rPr>
      </w:pPr>
      <w:r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По итогам 2024 года «НАРТИС» уже произвёл и поставил </w:t>
      </w:r>
      <w:r w:rsidRPr="00E2439F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>1 млн 8</w:t>
      </w:r>
      <w:r w:rsidR="000B1017" w:rsidRPr="00E2439F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>3</w:t>
      </w:r>
      <w:r w:rsidRPr="00E2439F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>0 тысяч интеллектуальных приборов учёта (ИПУ). Из них: 9</w:t>
      </w:r>
      <w:r w:rsidR="000B1017" w:rsidRPr="00E2439F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>90</w:t>
      </w:r>
      <w:r w:rsidRPr="00E2439F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 тысяч ИПУ поставлены энергосбытовым компаниям и застройщикам, а </w:t>
      </w:r>
      <w:r w:rsidR="000B1017" w:rsidRPr="00E2439F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>840</w:t>
      </w:r>
      <w:r w:rsidRPr="00E2439F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 тысяч - сетевым компаниям.</w:t>
      </w:r>
      <w:r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 Кроме того, Российский производитель успешно экспортирует свою продукцию в Грузию. </w:t>
      </w:r>
    </w:p>
    <w:p w:rsidR="004344D8" w:rsidRPr="004344D8" w:rsidRDefault="004344D8" w:rsidP="004344D8">
      <w:pPr>
        <w:pStyle w:val="aff6"/>
        <w:spacing w:after="0" w:line="240" w:lineRule="auto"/>
        <w:ind w:firstLine="567"/>
        <w:jc w:val="both"/>
        <w:rPr>
          <w:rFonts w:ascii="Arial" w:eastAsia="Batang" w:hAnsi="Arial" w:cs="Arial"/>
          <w:b w:val="0"/>
          <w:iCs/>
          <w:sz w:val="24"/>
          <w:szCs w:val="24"/>
          <w:lang w:eastAsia="ko-KR"/>
        </w:rPr>
      </w:pPr>
      <w:r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 В рамках программы развития отечественного производства интеллектуальных приборов учёта, завод «НАРТИС» в 2024 году завершил строительство ещё одного производственного здания. В результате текущая производственная мощность завода рассчитана на выпуск до 3 млн приборов учёта в год. Таким образом завод обеспечит потребности рынка в отечественных интеллектуальных приборах учёта, а также в постпродажной поддержке заказчиков, среди которых ПАО «Интер РАО», ПАО «Россети», ПАО «РусГидро», ПАО ГК «ТНС энерго» и другие компании энергетического сектора экономики.</w:t>
      </w:r>
    </w:p>
    <w:p w:rsidR="004344D8" w:rsidRPr="004344D8" w:rsidRDefault="004344D8" w:rsidP="004344D8">
      <w:pPr>
        <w:pStyle w:val="aff6"/>
        <w:spacing w:after="0" w:line="240" w:lineRule="auto"/>
        <w:ind w:firstLine="567"/>
        <w:jc w:val="both"/>
        <w:rPr>
          <w:rFonts w:ascii="Arial" w:eastAsia="Batang" w:hAnsi="Arial" w:cs="Arial"/>
          <w:b w:val="0"/>
          <w:iCs/>
          <w:sz w:val="24"/>
          <w:szCs w:val="24"/>
          <w:lang w:eastAsia="ko-KR"/>
        </w:rPr>
      </w:pPr>
      <w:r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 «Мы с гордостью отмечаем, что вся линейка ИПУ завода «Нартис» соответствует требованиям законодательства (ПП РФ от 17 июля 2015 г. N 719) и включена в реестр отечественной продукции Минпромторга РФ. Мы используем собственный микроконтроллер и аналого-цифровой преобразователь, программное обеспечение разработано российской компанией «НЭК.ТЕХ» и включено в реестр Минцифры РФ, коммуникационное оборудование аттестовано в ФСТЭК и ФСБ на предмет соответствия в части информационной безопасности», – комментирует генеральный директор ООО «Завод НАРТИС» Олег Владимиров.</w:t>
      </w:r>
    </w:p>
    <w:p w:rsidR="004344D8" w:rsidRPr="004344D8" w:rsidRDefault="004344D8" w:rsidP="004344D8">
      <w:pPr>
        <w:pStyle w:val="aff6"/>
        <w:spacing w:after="0" w:line="240" w:lineRule="auto"/>
        <w:ind w:firstLine="567"/>
        <w:jc w:val="both"/>
        <w:rPr>
          <w:rFonts w:ascii="Arial" w:eastAsia="Batang" w:hAnsi="Arial" w:cs="Arial"/>
          <w:b w:val="0"/>
          <w:iCs/>
          <w:sz w:val="24"/>
          <w:szCs w:val="24"/>
          <w:lang w:eastAsia="ko-KR"/>
        </w:rPr>
      </w:pPr>
      <w:r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Правительство Российской Федерации приняло Постановление от 23 декабря 2024 г. N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лиц». </w:t>
      </w:r>
    </w:p>
    <w:p w:rsidR="004344D8" w:rsidRPr="004344D8" w:rsidRDefault="004344D8" w:rsidP="004344D8">
      <w:pPr>
        <w:pStyle w:val="aff6"/>
        <w:spacing w:after="0" w:line="240" w:lineRule="auto"/>
        <w:ind w:firstLine="567"/>
        <w:jc w:val="both"/>
        <w:rPr>
          <w:rFonts w:ascii="Arial" w:eastAsia="Batang" w:hAnsi="Arial" w:cs="Arial"/>
          <w:b w:val="0"/>
          <w:iCs/>
          <w:sz w:val="24"/>
          <w:szCs w:val="24"/>
          <w:lang w:eastAsia="ko-KR"/>
        </w:rPr>
      </w:pPr>
      <w:r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 xml:space="preserve"> Комментируя принятое Постановление, генеральный директор «Нартиса» сказал: «Данный законопроект положительно скажется на российских производителях. Во-первых, за счёт формирования устойчивого долгосрочного спроса на отечественную продукцию. Во-вторых, производители будут увереннее инвестировать в дополнительную локализацию продукции, расширение производства, привлечение новых сотрудников и, как следствие, формирование новых рабочих мест».</w:t>
      </w:r>
    </w:p>
    <w:p w:rsidR="008D758C" w:rsidRPr="00E973E2" w:rsidRDefault="004344D8" w:rsidP="004344D8">
      <w:pPr>
        <w:pStyle w:val="aff6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344D8">
        <w:rPr>
          <w:rFonts w:ascii="Arial" w:eastAsia="Batang" w:hAnsi="Arial" w:cs="Arial"/>
          <w:b w:val="0"/>
          <w:iCs/>
          <w:sz w:val="24"/>
          <w:szCs w:val="24"/>
          <w:lang w:eastAsia="ko-KR"/>
        </w:rPr>
        <w:t>В компании отметили, что данное постановление также полностью соответствует принятой Энергетической стратегии России до 2050 года, основные положения которой базируются на развитии отечественного производства для обеспечения технологического суверенитета страны.</w:t>
      </w:r>
    </w:p>
    <w:sectPr w:rsidR="008D758C" w:rsidRPr="00E973E2" w:rsidSect="0094580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851" w:bottom="851" w:left="1134" w:header="85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FAC" w:rsidRDefault="00C25FAC">
      <w:r>
        <w:separator/>
      </w:r>
    </w:p>
  </w:endnote>
  <w:endnote w:type="continuationSeparator" w:id="0">
    <w:p w:rsidR="00C25FAC" w:rsidRDefault="00C2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6B64011-FCBE-4AEC-9695-DC5CF8BD072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838FC67-37EF-4DB1-8FF6-5FD4604DCA9C}"/>
    <w:embedBold r:id="rId3" w:fontKey="{9ACCE22C-7501-4BE9-AB6E-F70B409AE28C}"/>
    <w:embedItalic r:id="rId4" w:fontKey="{27E83C21-6520-4934-A06A-6DE047D339D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5D4109B6-C988-4AC4-9E6C-2759C5833A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4BA8ABA-C4C7-4C8E-B2AB-AA89F0A0D9E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B9675889-10F4-4000-A628-6318971BAAE8}"/>
    <w:embedBold r:id="rId8" w:fontKey="{78967539-AEE9-4BA0-9E85-E759B9D64B6F}"/>
    <w:embedItalic r:id="rId9" w:fontKey="{84CC9BC9-7D10-4ABC-9D16-023523870E98}"/>
    <w:embedBoldItalic r:id="rId10" w:fontKey="{E58801B3-9A53-4448-86EB-1E90DB54FE7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1" w:fontKey="{69159D0C-66D5-4FD4-B7C8-549CC7AD5700}"/>
    <w:embedBold r:id="rId12" w:fontKey="{B106058A-5317-49CF-B22D-404A753C9D0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4470D30A-7C57-46E2-BC46-35D4EA897F0D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los Text">
    <w:altName w:val="Calibri"/>
    <w:panose1 w:val="020B0503020202020204"/>
    <w:charset w:val="CC"/>
    <w:family w:val="swiss"/>
    <w:pitch w:val="variable"/>
    <w:sig w:usb0="A000022F" w:usb1="100000EB" w:usb2="00000020" w:usb3="00000000" w:csb0="00000005" w:csb1="00000000"/>
    <w:embedRegular r:id="rId14" w:fontKey="{620C517D-880E-4A14-B430-28DBFB4488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80C" w:rsidRDefault="009B7C94">
    <w:pPr>
      <w:pStyle w:val="af8"/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0">
              <wp:simplePos x="0" y="0"/>
              <wp:positionH relativeFrom="column">
                <wp:posOffset>-965835</wp:posOffset>
              </wp:positionH>
              <wp:positionV relativeFrom="bottomMargin">
                <wp:posOffset>-20321</wp:posOffset>
              </wp:positionV>
              <wp:extent cx="4715510" cy="0"/>
              <wp:effectExtent l="0" t="0" r="0" b="0"/>
              <wp:wrapNone/>
              <wp:docPr id="7" name="Прямая соединительная 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155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14F244"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76.05pt,-1.6pt" to="295.2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" o:allowoverlap="f" strokecolor="#00cc74" strokeweight="1pt">
              <o:lock v:ext="edit" shapetype="f"/>
              <w10:wrap anchory="margin"/>
            </v:line>
          </w:pict>
        </mc:Fallback>
      </mc:AlternateContent>
    </w:r>
    <w:r w:rsidR="0094580C" w:rsidRPr="0094580C">
      <w:rPr>
        <w:noProof/>
        <w:lang w:val="ru-RU"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3978910</wp:posOffset>
          </wp:positionH>
          <wp:positionV relativeFrom="paragraph">
            <wp:posOffset>-280035</wp:posOffset>
          </wp:positionV>
          <wp:extent cx="2052955" cy="490855"/>
          <wp:effectExtent l="0" t="0" r="4445" b="444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95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0">
              <wp:simplePos x="0" y="0"/>
              <wp:positionH relativeFrom="column">
                <wp:posOffset>6260465</wp:posOffset>
              </wp:positionH>
              <wp:positionV relativeFrom="bottomMargin">
                <wp:posOffset>-22226</wp:posOffset>
              </wp:positionV>
              <wp:extent cx="4715510" cy="0"/>
              <wp:effectExtent l="0" t="0" r="0" b="0"/>
              <wp:wrapNone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155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6D05F2" id="Прямая соединительная линия 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492.95pt,-1.75pt" to="864.2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" o:allowoverlap="f" strokecolor="#00cc74" strokeweight="1pt">
              <o:lock v:ext="edit" shapetype="f"/>
              <w10:wrap anchory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1D1B" w:rsidRPr="005F3F3E" w:rsidRDefault="00941D1B" w:rsidP="00941D1B">
    <w:pPr>
      <w:rPr>
        <w:rFonts w:ascii="Arial" w:hAnsi="Arial" w:cs="Arial"/>
        <w:noProof/>
        <w:sz w:val="16"/>
        <w:szCs w:val="16"/>
        <w:lang w:val="ru-RU"/>
      </w:rPr>
    </w:pPr>
    <w:r w:rsidRPr="005F3F3E">
      <w:rPr>
        <w:rFonts w:ascii="Arial" w:hAnsi="Arial" w:cs="Arial"/>
        <w:noProof/>
        <w:sz w:val="16"/>
        <w:szCs w:val="16"/>
        <w:lang w:val="ru-RU"/>
      </w:rPr>
      <w:t>Промышленная группа «НЭК» (АО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«Национальная энергетическая компания») – это объединение предприятий, которые производят инновационные российские продукты и услуги</w:t>
    </w:r>
    <w:r>
      <w:rPr>
        <w:rFonts w:ascii="Arial" w:hAnsi="Arial" w:cs="Arial"/>
        <w:noProof/>
        <w:sz w:val="16"/>
        <w:szCs w:val="16"/>
        <w:lang w:val="ru-RU"/>
      </w:rPr>
      <w:t xml:space="preserve"> для элктроэнргетики и промышленности</w:t>
    </w:r>
    <w:r w:rsidRPr="005F3F3E">
      <w:rPr>
        <w:rFonts w:ascii="Arial" w:hAnsi="Arial" w:cs="Arial"/>
        <w:noProof/>
        <w:sz w:val="16"/>
        <w:szCs w:val="16"/>
        <w:lang w:val="ru-RU"/>
      </w:rPr>
      <w:t>.</w:t>
    </w:r>
  </w:p>
  <w:p w:rsidR="00941D1B" w:rsidRPr="00961CE9" w:rsidRDefault="00941D1B" w:rsidP="00941D1B">
    <w:pPr>
      <w:rPr>
        <w:rFonts w:ascii="Arial" w:hAnsi="Arial" w:cs="Arial"/>
        <w:noProof/>
        <w:sz w:val="16"/>
        <w:szCs w:val="16"/>
        <w:lang w:val="ru-RU"/>
      </w:rPr>
    </w:pPr>
    <w:r w:rsidRPr="005F3F3E">
      <w:rPr>
        <w:rFonts w:ascii="Arial" w:hAnsi="Arial" w:cs="Arial"/>
        <w:noProof/>
        <w:sz w:val="16"/>
        <w:szCs w:val="16"/>
        <w:lang w:val="ru-RU"/>
      </w:rPr>
      <w:t>Сегодня в Группу входят предприятия: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«Юнител Инжинир</w:t>
    </w:r>
    <w:r w:rsidR="00D33426">
      <w:rPr>
        <w:rFonts w:ascii="Arial" w:hAnsi="Arial" w:cs="Arial"/>
        <w:noProof/>
        <w:sz w:val="16"/>
        <w:szCs w:val="16"/>
        <w:lang w:val="ru-RU"/>
      </w:rPr>
      <w:t>и</w:t>
    </w:r>
    <w:r w:rsidRPr="005F3F3E">
      <w:rPr>
        <w:rFonts w:ascii="Arial" w:hAnsi="Arial" w:cs="Arial"/>
        <w:noProof/>
        <w:sz w:val="16"/>
        <w:szCs w:val="16"/>
        <w:lang w:val="ru-RU"/>
      </w:rPr>
      <w:t>нг», ООО «Мосэлектрощит»,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«НТЗМК», ООО</w:t>
    </w:r>
    <w:r w:rsidRPr="005F3F3E">
      <w:rPr>
        <w:rFonts w:ascii="Arial" w:hAnsi="Arial" w:cs="Arial"/>
        <w:noProof/>
        <w:sz w:val="16"/>
        <w:szCs w:val="16"/>
      </w:rPr>
      <w:t> </w:t>
    </w:r>
    <w:r>
      <w:rPr>
        <w:rFonts w:ascii="Arial" w:hAnsi="Arial" w:cs="Arial"/>
        <w:noProof/>
        <w:sz w:val="16"/>
        <w:szCs w:val="16"/>
        <w:lang w:val="ru-RU"/>
      </w:rPr>
      <w:t>«Энхим», ООО </w:t>
    </w:r>
    <w:r w:rsidRPr="005F3F3E">
      <w:rPr>
        <w:rFonts w:ascii="Arial" w:hAnsi="Arial" w:cs="Arial"/>
        <w:noProof/>
        <w:sz w:val="16"/>
        <w:szCs w:val="16"/>
        <w:lang w:val="ru-RU"/>
      </w:rPr>
      <w:t>«Н</w:t>
    </w:r>
    <w:r>
      <w:rPr>
        <w:rFonts w:ascii="Arial" w:hAnsi="Arial" w:cs="Arial"/>
        <w:noProof/>
        <w:sz w:val="16"/>
        <w:szCs w:val="16"/>
        <w:lang w:val="ru-RU"/>
      </w:rPr>
      <w:t>Э</w:t>
    </w:r>
    <w:r w:rsidRPr="005F3F3E">
      <w:rPr>
        <w:rFonts w:ascii="Arial" w:hAnsi="Arial" w:cs="Arial"/>
        <w:noProof/>
        <w:sz w:val="16"/>
        <w:szCs w:val="16"/>
        <w:lang w:val="ru-RU"/>
      </w:rPr>
      <w:t>К.ТЕХ», ООО</w:t>
    </w:r>
    <w:r w:rsidRPr="005F3F3E">
      <w:rPr>
        <w:rFonts w:ascii="Arial" w:hAnsi="Arial" w:cs="Arial"/>
        <w:noProof/>
        <w:sz w:val="16"/>
        <w:szCs w:val="16"/>
      </w:rPr>
      <w:t> </w:t>
    </w:r>
    <w:r w:rsidRPr="005F3F3E">
      <w:rPr>
        <w:rFonts w:ascii="Arial" w:hAnsi="Arial" w:cs="Arial"/>
        <w:noProof/>
        <w:sz w:val="16"/>
        <w:szCs w:val="16"/>
        <w:lang w:val="ru-RU"/>
      </w:rPr>
      <w:t>«НАРТИС», ООО «ИНКОТНРОЛ»,</w:t>
    </w:r>
    <w:r>
      <w:rPr>
        <w:rFonts w:ascii="Arial" w:hAnsi="Arial" w:cs="Arial"/>
        <w:noProof/>
        <w:sz w:val="16"/>
        <w:szCs w:val="16"/>
        <w:lang w:val="ru-RU"/>
      </w:rPr>
      <w:t xml:space="preserve"> </w:t>
    </w:r>
    <w:r w:rsidR="004344D8">
      <w:rPr>
        <w:rFonts w:ascii="Arial" w:hAnsi="Arial" w:cs="Arial"/>
        <w:noProof/>
        <w:sz w:val="16"/>
        <w:szCs w:val="16"/>
        <w:lang w:val="ru-RU"/>
      </w:rPr>
      <w:t xml:space="preserve">ООО </w:t>
    </w:r>
    <w:r>
      <w:rPr>
        <w:rFonts w:ascii="Arial" w:hAnsi="Arial" w:cs="Arial"/>
        <w:noProof/>
        <w:sz w:val="16"/>
        <w:szCs w:val="16"/>
        <w:lang w:val="ru-RU"/>
      </w:rPr>
      <w:t>«РТК-Электро-М»</w:t>
    </w:r>
    <w:r w:rsidR="004344D8">
      <w:rPr>
        <w:rFonts w:ascii="Arial" w:hAnsi="Arial" w:cs="Arial"/>
        <w:noProof/>
        <w:sz w:val="16"/>
        <w:szCs w:val="16"/>
        <w:lang w:val="ru-RU"/>
      </w:rPr>
      <w:t>, ООО «ЛЗВО»</w:t>
    </w:r>
    <w:r w:rsidRPr="005F3F3E">
      <w:rPr>
        <w:rFonts w:ascii="Arial" w:hAnsi="Arial" w:cs="Arial"/>
        <w:noProof/>
        <w:sz w:val="16"/>
        <w:szCs w:val="16"/>
        <w:lang w:val="ru-RU"/>
      </w:rPr>
      <w:t xml:space="preserve"> с совокупной выручкой, превышающей </w:t>
    </w:r>
    <w:r w:rsidR="004344D8">
      <w:rPr>
        <w:rFonts w:ascii="Arial" w:hAnsi="Arial" w:cs="Arial"/>
        <w:noProof/>
        <w:sz w:val="16"/>
        <w:szCs w:val="16"/>
        <w:lang w:val="ru-RU"/>
      </w:rPr>
      <w:t>70</w:t>
    </w:r>
    <w:r w:rsidRPr="005F3F3E">
      <w:rPr>
        <w:rFonts w:ascii="Arial" w:hAnsi="Arial" w:cs="Arial"/>
        <w:noProof/>
        <w:sz w:val="16"/>
        <w:szCs w:val="16"/>
        <w:lang w:val="ru-RU"/>
      </w:rPr>
      <w:t xml:space="preserve"> млрд рублей и с количеством персонала более </w:t>
    </w:r>
    <w:r w:rsidR="004344D8">
      <w:rPr>
        <w:rFonts w:ascii="Arial" w:hAnsi="Arial" w:cs="Arial"/>
        <w:noProof/>
        <w:sz w:val="16"/>
        <w:szCs w:val="16"/>
        <w:lang w:val="ru-RU"/>
      </w:rPr>
      <w:t>3</w:t>
    </w:r>
    <w:r w:rsidRPr="005F3F3E">
      <w:rPr>
        <w:rFonts w:ascii="Arial" w:hAnsi="Arial" w:cs="Arial"/>
        <w:noProof/>
        <w:sz w:val="16"/>
        <w:szCs w:val="16"/>
        <w:lang w:val="ru-RU"/>
      </w:rPr>
      <w:t xml:space="preserve"> тыс человек. </w:t>
    </w:r>
    <w:r w:rsidRPr="00961CE9">
      <w:rPr>
        <w:rFonts w:ascii="Arial" w:hAnsi="Arial" w:cs="Arial"/>
        <w:noProof/>
        <w:sz w:val="16"/>
        <w:szCs w:val="16"/>
        <w:lang w:val="ru-RU"/>
      </w:rPr>
      <w:t xml:space="preserve">Официальный сайт компании: </w:t>
    </w:r>
    <w:hyperlink r:id="rId1" w:history="1">
      <w:r w:rsidRPr="005F3F3E">
        <w:rPr>
          <w:rStyle w:val="af3"/>
          <w:rFonts w:ascii="Arial" w:hAnsi="Arial" w:cs="Arial"/>
          <w:noProof/>
          <w:sz w:val="16"/>
          <w:szCs w:val="16"/>
        </w:rPr>
        <w:t>www</w:t>
      </w:r>
      <w:r w:rsidRPr="00961CE9">
        <w:rPr>
          <w:rStyle w:val="af3"/>
          <w:rFonts w:ascii="Arial" w:hAnsi="Arial" w:cs="Arial"/>
          <w:noProof/>
          <w:sz w:val="16"/>
          <w:szCs w:val="16"/>
          <w:lang w:val="ru-RU"/>
        </w:rPr>
        <w:t>.</w:t>
      </w:r>
      <w:r w:rsidRPr="005F3F3E">
        <w:rPr>
          <w:rStyle w:val="af3"/>
          <w:rFonts w:ascii="Arial" w:hAnsi="Arial" w:cs="Arial"/>
          <w:noProof/>
          <w:sz w:val="16"/>
          <w:szCs w:val="16"/>
        </w:rPr>
        <w:t>nec</w:t>
      </w:r>
      <w:r w:rsidRPr="00961CE9">
        <w:rPr>
          <w:rStyle w:val="af3"/>
          <w:rFonts w:ascii="Arial" w:hAnsi="Arial" w:cs="Arial"/>
          <w:noProof/>
          <w:sz w:val="16"/>
          <w:szCs w:val="16"/>
          <w:lang w:val="ru-RU"/>
        </w:rPr>
        <w:t>.</w:t>
      </w:r>
      <w:r w:rsidRPr="005F3F3E">
        <w:rPr>
          <w:rStyle w:val="af3"/>
          <w:rFonts w:ascii="Arial" w:hAnsi="Arial" w:cs="Arial"/>
          <w:noProof/>
          <w:sz w:val="16"/>
          <w:szCs w:val="16"/>
        </w:rPr>
        <w:t>pro</w:t>
      </w:r>
    </w:hyperlink>
    <w:r w:rsidRPr="00961CE9">
      <w:rPr>
        <w:rFonts w:ascii="Arial" w:hAnsi="Arial" w:cs="Arial"/>
        <w:noProof/>
        <w:sz w:val="16"/>
        <w:szCs w:val="16"/>
        <w:lang w:val="ru-RU"/>
      </w:rPr>
      <w:t xml:space="preserve"> </w:t>
    </w:r>
  </w:p>
  <w:p w:rsidR="00F93301" w:rsidRPr="00CC0F0E" w:rsidRDefault="009B7C94" w:rsidP="00F93301">
    <w:pPr>
      <w:pStyle w:val="af8"/>
      <w:rPr>
        <w:rFonts w:ascii="Golos Text" w:hAnsi="Golos Text" w:cs="Golos Text"/>
        <w:noProof/>
        <w:sz w:val="16"/>
        <w:szCs w:val="16"/>
        <w:lang w:val="ru-RU"/>
      </w:rPr>
    </w:pP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72576" behindDoc="0" locked="0" layoutInCell="1" allowOverlap="0">
              <wp:simplePos x="0" y="0"/>
              <wp:positionH relativeFrom="column">
                <wp:posOffset>-720725</wp:posOffset>
              </wp:positionH>
              <wp:positionV relativeFrom="bottomMargin">
                <wp:posOffset>-4446</wp:posOffset>
              </wp:positionV>
              <wp:extent cx="7560310" cy="0"/>
              <wp:effectExtent l="0" t="0" r="0" b="0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934327" id="Прямая соединительная линия 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56.75pt,-.35pt" to="538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" o:allowoverlap="f" strokecolor="#00cc74" strokeweight="1pt">
              <o:lock v:ext="edit" shapetype="f"/>
              <w10:wrap anchory="margin"/>
            </v:line>
          </w:pict>
        </mc:Fallback>
      </mc:AlternateContent>
    </w: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0">
              <wp:simplePos x="0" y="0"/>
              <wp:positionH relativeFrom="page">
                <wp:align>right</wp:align>
              </wp:positionH>
              <wp:positionV relativeFrom="bottomMargin">
                <wp:posOffset>-636</wp:posOffset>
              </wp:positionV>
              <wp:extent cx="7560310" cy="0"/>
              <wp:effectExtent l="0" t="0" r="0" b="0"/>
              <wp:wrapNone/>
              <wp:docPr id="3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F350B0" id="Прямая соединительная линия 3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right;mso-position-horizontal-relative:page;mso-position-vertical:absolute;mso-position-vertical-relative:bottom-margin-area;mso-width-percent:0;mso-height-percent:0;mso-width-relative:margin;mso-height-relative:margin" from="544.1pt,-.05pt" to="1139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" o:allowoverlap="f" strokecolor="#00cc74" strokeweight="1pt">
              <o:lock v:ext="edit" shapetype="f"/>
              <w10:wrap anchorx="page" anchory="margin"/>
            </v:line>
          </w:pict>
        </mc:Fallback>
      </mc:AlternateContent>
    </w:r>
  </w:p>
  <w:p w:rsidR="0094580C" w:rsidRPr="00CC0F0E" w:rsidRDefault="009B7C94">
    <w:pPr>
      <w:pStyle w:val="af8"/>
      <w:rPr>
        <w:rFonts w:ascii="Golos Text" w:hAnsi="Golos Text" w:cs="Golos Text"/>
        <w:noProof/>
        <w:sz w:val="16"/>
        <w:szCs w:val="16"/>
        <w:lang w:val="ru-RU"/>
      </w:rPr>
    </w:pP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0">
              <wp:simplePos x="0" y="0"/>
              <wp:positionH relativeFrom="column">
                <wp:posOffset>-720725</wp:posOffset>
              </wp:positionH>
              <wp:positionV relativeFrom="bottomMargin">
                <wp:posOffset>-4446</wp:posOffset>
              </wp:positionV>
              <wp:extent cx="7560310" cy="0"/>
              <wp:effectExtent l="0" t="0" r="0" b="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DCB431" id="Прямая соединительная линия 1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bottom-margin-area;mso-width-percent:0;mso-height-percent:0;mso-width-relative:margin;mso-height-relative:margin" from="-56.75pt,-.35pt" to="538.5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" o:allowoverlap="f" strokecolor="#00cc74" strokeweight="1pt">
              <o:lock v:ext="edit" shapetype="f"/>
              <w10:wrap anchory="margin"/>
            </v:line>
          </w:pict>
        </mc:Fallback>
      </mc:AlternateContent>
    </w:r>
    <w:r>
      <w:rPr>
        <w:rFonts w:ascii="Golos Text" w:hAnsi="Golos Text" w:cs="Golos Text"/>
        <w:noProof/>
        <w:sz w:val="16"/>
        <w:szCs w:val="16"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0">
              <wp:simplePos x="0" y="0"/>
              <wp:positionH relativeFrom="page">
                <wp:align>right</wp:align>
              </wp:positionH>
              <wp:positionV relativeFrom="bottomMargin">
                <wp:posOffset>-636</wp:posOffset>
              </wp:positionV>
              <wp:extent cx="7560310" cy="0"/>
              <wp:effectExtent l="0" t="0" r="0" b="0"/>
              <wp:wrapNone/>
              <wp:docPr id="21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CC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D47700" id="Прямая соединительная линия 2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page;mso-position-vertical:absolute;mso-position-vertical-relative:bottom-margin-area;mso-width-percent:0;mso-height-percent:0;mso-width-relative:margin;mso-height-relative:margin" from="544.1pt,-.05pt" to="1139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" o:allowoverlap="f" strokecolor="#00cc74" strokeweight="1pt">
              <o:lock v:ext="edit" shapetype="f"/>
              <w10:wrap anchorx="page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FAC" w:rsidRDefault="00C25FAC">
      <w:r>
        <w:separator/>
      </w:r>
    </w:p>
  </w:footnote>
  <w:footnote w:type="continuationSeparator" w:id="0">
    <w:p w:rsidR="00C25FAC" w:rsidRDefault="00C25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1AC" w:rsidRDefault="00A601AC">
    <w:pPr>
      <w:pStyle w:val="af6"/>
      <w:ind w:left="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>
      <w:rPr>
        <w:sz w:val="24"/>
        <w:szCs w:val="24"/>
      </w:rPr>
      <w:ptab w:relativeTo="margin" w:alignment="left" w:leader="none"/>
    </w:r>
    <w:r w:rsidRPr="00B475C9">
      <w:rPr>
        <w:rFonts w:ascii="Golos Text" w:hAnsi="Golos Text" w:cs="Golos Text"/>
        <w:noProof/>
        <w:lang w:val="ru-RU" w:eastAsia="ru-R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346</wp:posOffset>
          </wp:positionH>
          <wp:positionV relativeFrom="paragraph">
            <wp:posOffset>58</wp:posOffset>
          </wp:positionV>
          <wp:extent cx="2956816" cy="707197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816" cy="707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3AD3">
      <w:rPr>
        <w:rFonts w:ascii="Golos Text" w:hAnsi="Golos Text" w:cs="Golos Text"/>
        <w:lang w:val="ru-RU"/>
      </w:rPr>
      <w:t>АО «</w:t>
    </w:r>
    <w:r w:rsidRPr="0060574B">
      <w:rPr>
        <w:rFonts w:ascii="Arial" w:hAnsi="Arial" w:cs="Arial"/>
        <w:lang w:val="ru-RU"/>
      </w:rPr>
      <w:t>НЭК»</w:t>
    </w:r>
  </w:p>
  <w:p w:rsidR="000B4DFF" w:rsidRDefault="000B4DFF" w:rsidP="00A33AD3">
    <w:pPr>
      <w:pStyle w:val="af6"/>
      <w:ind w:left="7080"/>
      <w:rPr>
        <w:rFonts w:ascii="Arial" w:hAnsi="Arial" w:cs="Arial"/>
        <w:lang w:val="ru-RU"/>
      </w:rPr>
    </w:pPr>
    <w:r>
      <w:rPr>
        <w:rFonts w:ascii="Arial" w:hAnsi="Arial" w:cs="Arial"/>
        <w:lang w:val="ru-RU"/>
      </w:rPr>
      <w:t>119435, Москва,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  <w:lang w:val="ru-RU"/>
      </w:rPr>
      <w:t>ул. Малая</w:t>
    </w:r>
    <w:r w:rsidR="000B4DFF">
      <w:rPr>
        <w:rFonts w:ascii="Arial" w:hAnsi="Arial" w:cs="Arial"/>
        <w:lang w:val="ru-RU"/>
      </w:rPr>
      <w:t xml:space="preserve"> </w:t>
    </w:r>
    <w:r w:rsidRPr="0060574B">
      <w:rPr>
        <w:rFonts w:ascii="Arial" w:hAnsi="Arial" w:cs="Arial"/>
        <w:lang w:val="ru-RU"/>
      </w:rPr>
      <w:t>Пироговская, 14 с.1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  <w:lang w:val="ru-RU"/>
      </w:rPr>
      <w:t>+7 (495) 258-04-88</w:t>
    </w:r>
  </w:p>
  <w:p w:rsidR="00A33AD3" w:rsidRPr="0060574B" w:rsidRDefault="00A33AD3" w:rsidP="00A33AD3">
    <w:pPr>
      <w:pStyle w:val="af6"/>
      <w:ind w:left="7080"/>
      <w:rPr>
        <w:rFonts w:ascii="Arial" w:hAnsi="Arial" w:cs="Arial"/>
        <w:lang w:val="ru-RU"/>
      </w:rPr>
    </w:pPr>
    <w:r w:rsidRPr="0060574B">
      <w:rPr>
        <w:rFonts w:ascii="Arial" w:hAnsi="Arial" w:cs="Arial"/>
      </w:rPr>
      <w:t>www</w:t>
    </w:r>
    <w:r w:rsidRPr="0060574B">
      <w:rPr>
        <w:rFonts w:ascii="Arial" w:hAnsi="Arial" w:cs="Arial"/>
        <w:lang w:val="ru-RU"/>
      </w:rPr>
      <w:t>.</w:t>
    </w:r>
    <w:r w:rsidRPr="0060574B">
      <w:rPr>
        <w:rFonts w:ascii="Arial" w:hAnsi="Arial" w:cs="Arial"/>
      </w:rPr>
      <w:t>nec</w:t>
    </w:r>
    <w:r w:rsidRPr="0060574B">
      <w:rPr>
        <w:rFonts w:ascii="Arial" w:hAnsi="Arial" w:cs="Arial"/>
        <w:lang w:val="ru-RU"/>
      </w:rPr>
      <w:t>.</w:t>
    </w:r>
    <w:r w:rsidRPr="0060574B">
      <w:rPr>
        <w:rFonts w:ascii="Arial" w:hAnsi="Arial" w:cs="Arial"/>
      </w:rPr>
      <w:t>pro</w:t>
    </w:r>
  </w:p>
  <w:p w:rsidR="00A33AD3" w:rsidRPr="0060574B" w:rsidRDefault="00A33AD3" w:rsidP="00A33AD3">
    <w:pPr>
      <w:rPr>
        <w:rFonts w:ascii="Arial" w:hAnsi="Arial" w:cs="Arial"/>
        <w:sz w:val="24"/>
        <w:szCs w:val="24"/>
        <w:lang w:val="ru-RU"/>
      </w:rPr>
    </w:pPr>
  </w:p>
  <w:p w:rsidR="00904E58" w:rsidRPr="0060574B" w:rsidRDefault="00904E58" w:rsidP="00A33AD3">
    <w:pPr>
      <w:spacing w:after="40"/>
      <w:rPr>
        <w:rFonts w:ascii="Arial" w:hAnsi="Arial" w:cs="Arial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A51C8"/>
    <w:multiLevelType w:val="hybridMultilevel"/>
    <w:tmpl w:val="3BB642A8"/>
    <w:lvl w:ilvl="0" w:tplc="A1B2D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6E5F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A897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29622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81827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C87B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EA05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2A1D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A00E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3E7431"/>
    <w:multiLevelType w:val="hybridMultilevel"/>
    <w:tmpl w:val="9E56C4D4"/>
    <w:lvl w:ilvl="0" w:tplc="7BE47A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D7AF57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7B057C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5AC6EC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13047D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24246B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61CE08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F06FBA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314921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9F301F9"/>
    <w:multiLevelType w:val="hybridMultilevel"/>
    <w:tmpl w:val="CEC84F50"/>
    <w:lvl w:ilvl="0" w:tplc="43800C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FE0F57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EC8D1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DA19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6A7EF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6C6E64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B2EF6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D34163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6442D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9F7451"/>
    <w:multiLevelType w:val="hybridMultilevel"/>
    <w:tmpl w:val="109A3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9205A"/>
    <w:multiLevelType w:val="hybridMultilevel"/>
    <w:tmpl w:val="B85E9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275BF"/>
    <w:multiLevelType w:val="hybridMultilevel"/>
    <w:tmpl w:val="ED28A03A"/>
    <w:lvl w:ilvl="0" w:tplc="7EE6CF8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79ACFCE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C9DCB4E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BC6E8128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EC097C6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620E15E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2CE06DE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314E62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52800D2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9897624"/>
    <w:multiLevelType w:val="hybridMultilevel"/>
    <w:tmpl w:val="4B4638F8"/>
    <w:lvl w:ilvl="0" w:tplc="DB5AA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BA02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88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AF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4AD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E9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A2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06D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4A6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21551"/>
    <w:multiLevelType w:val="hybridMultilevel"/>
    <w:tmpl w:val="FF04F91A"/>
    <w:lvl w:ilvl="0" w:tplc="FDD218F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B498D408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CCA222D8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AEE8628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4296D918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1CE60EC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BBA07A2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88443F50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4DB21986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1AC"/>
    <w:rsid w:val="0001010D"/>
    <w:rsid w:val="000231BF"/>
    <w:rsid w:val="00031E92"/>
    <w:rsid w:val="000449DD"/>
    <w:rsid w:val="000534D7"/>
    <w:rsid w:val="0006691C"/>
    <w:rsid w:val="00072DCE"/>
    <w:rsid w:val="00076FE4"/>
    <w:rsid w:val="0009791D"/>
    <w:rsid w:val="000A13B3"/>
    <w:rsid w:val="000B09D7"/>
    <w:rsid w:val="000B1017"/>
    <w:rsid w:val="000B4DFF"/>
    <w:rsid w:val="000E3728"/>
    <w:rsid w:val="000F7A00"/>
    <w:rsid w:val="00102967"/>
    <w:rsid w:val="001059C3"/>
    <w:rsid w:val="00142342"/>
    <w:rsid w:val="0016022C"/>
    <w:rsid w:val="00176656"/>
    <w:rsid w:val="001C3B60"/>
    <w:rsid w:val="001D2FE1"/>
    <w:rsid w:val="00202D58"/>
    <w:rsid w:val="002057C5"/>
    <w:rsid w:val="00254B5E"/>
    <w:rsid w:val="002670D3"/>
    <w:rsid w:val="00270847"/>
    <w:rsid w:val="00281D26"/>
    <w:rsid w:val="002871C5"/>
    <w:rsid w:val="002A450C"/>
    <w:rsid w:val="002A759B"/>
    <w:rsid w:val="002C1EB9"/>
    <w:rsid w:val="002D5260"/>
    <w:rsid w:val="002E4FC9"/>
    <w:rsid w:val="00311C7D"/>
    <w:rsid w:val="00314D4D"/>
    <w:rsid w:val="003167C5"/>
    <w:rsid w:val="00317DA1"/>
    <w:rsid w:val="003A76B5"/>
    <w:rsid w:val="003B355D"/>
    <w:rsid w:val="003B3C78"/>
    <w:rsid w:val="003B4984"/>
    <w:rsid w:val="003C5656"/>
    <w:rsid w:val="003C6959"/>
    <w:rsid w:val="004056D1"/>
    <w:rsid w:val="0040746C"/>
    <w:rsid w:val="00407D97"/>
    <w:rsid w:val="004264FB"/>
    <w:rsid w:val="004305CD"/>
    <w:rsid w:val="004344D8"/>
    <w:rsid w:val="0046376D"/>
    <w:rsid w:val="00484CB0"/>
    <w:rsid w:val="004A29B2"/>
    <w:rsid w:val="004B7D48"/>
    <w:rsid w:val="00537D55"/>
    <w:rsid w:val="005455CC"/>
    <w:rsid w:val="00563AB5"/>
    <w:rsid w:val="0056660E"/>
    <w:rsid w:val="00567398"/>
    <w:rsid w:val="005C5D10"/>
    <w:rsid w:val="005D3B60"/>
    <w:rsid w:val="0060574B"/>
    <w:rsid w:val="00666F2A"/>
    <w:rsid w:val="00674F03"/>
    <w:rsid w:val="006818E0"/>
    <w:rsid w:val="00687390"/>
    <w:rsid w:val="00697E73"/>
    <w:rsid w:val="006B1B0D"/>
    <w:rsid w:val="006C3873"/>
    <w:rsid w:val="006D5D50"/>
    <w:rsid w:val="006E7574"/>
    <w:rsid w:val="007023E9"/>
    <w:rsid w:val="00757F7D"/>
    <w:rsid w:val="00780832"/>
    <w:rsid w:val="00783BDF"/>
    <w:rsid w:val="00784423"/>
    <w:rsid w:val="007925F9"/>
    <w:rsid w:val="007E43D5"/>
    <w:rsid w:val="007E6E04"/>
    <w:rsid w:val="007F2B7F"/>
    <w:rsid w:val="008203CA"/>
    <w:rsid w:val="008303FE"/>
    <w:rsid w:val="0085222F"/>
    <w:rsid w:val="0087065E"/>
    <w:rsid w:val="00884AD2"/>
    <w:rsid w:val="0089053E"/>
    <w:rsid w:val="008A706A"/>
    <w:rsid w:val="008B0B56"/>
    <w:rsid w:val="008C1D9E"/>
    <w:rsid w:val="008C304D"/>
    <w:rsid w:val="008D1DC2"/>
    <w:rsid w:val="008D3379"/>
    <w:rsid w:val="008D758C"/>
    <w:rsid w:val="008E3844"/>
    <w:rsid w:val="008F3D5B"/>
    <w:rsid w:val="00903E83"/>
    <w:rsid w:val="00904E58"/>
    <w:rsid w:val="00921D32"/>
    <w:rsid w:val="009259B8"/>
    <w:rsid w:val="0093175C"/>
    <w:rsid w:val="00935D44"/>
    <w:rsid w:val="00941D1B"/>
    <w:rsid w:val="0094580C"/>
    <w:rsid w:val="0098647F"/>
    <w:rsid w:val="00987C0C"/>
    <w:rsid w:val="009B7C94"/>
    <w:rsid w:val="009C4570"/>
    <w:rsid w:val="00A12851"/>
    <w:rsid w:val="00A3142F"/>
    <w:rsid w:val="00A33AD3"/>
    <w:rsid w:val="00A601AC"/>
    <w:rsid w:val="00A603C0"/>
    <w:rsid w:val="00A84417"/>
    <w:rsid w:val="00A90B3B"/>
    <w:rsid w:val="00A92438"/>
    <w:rsid w:val="00A9293D"/>
    <w:rsid w:val="00A92D25"/>
    <w:rsid w:val="00AA4CB0"/>
    <w:rsid w:val="00AC40E6"/>
    <w:rsid w:val="00AE6C71"/>
    <w:rsid w:val="00AF0833"/>
    <w:rsid w:val="00B00BAB"/>
    <w:rsid w:val="00B30EE1"/>
    <w:rsid w:val="00B454AE"/>
    <w:rsid w:val="00B56DCC"/>
    <w:rsid w:val="00B761F9"/>
    <w:rsid w:val="00C0280E"/>
    <w:rsid w:val="00C25FAC"/>
    <w:rsid w:val="00C26CBA"/>
    <w:rsid w:val="00C544A9"/>
    <w:rsid w:val="00C6313D"/>
    <w:rsid w:val="00C8767E"/>
    <w:rsid w:val="00C94510"/>
    <w:rsid w:val="00CA2E35"/>
    <w:rsid w:val="00CA41A2"/>
    <w:rsid w:val="00CB75AC"/>
    <w:rsid w:val="00CC0F0E"/>
    <w:rsid w:val="00CE09D1"/>
    <w:rsid w:val="00D33426"/>
    <w:rsid w:val="00D5346B"/>
    <w:rsid w:val="00D56152"/>
    <w:rsid w:val="00D57BBE"/>
    <w:rsid w:val="00D73F52"/>
    <w:rsid w:val="00D75F5E"/>
    <w:rsid w:val="00DA7E0B"/>
    <w:rsid w:val="00DB6BD8"/>
    <w:rsid w:val="00DE37CD"/>
    <w:rsid w:val="00DE6B4D"/>
    <w:rsid w:val="00E06384"/>
    <w:rsid w:val="00E11724"/>
    <w:rsid w:val="00E2439F"/>
    <w:rsid w:val="00E9371D"/>
    <w:rsid w:val="00E973E2"/>
    <w:rsid w:val="00EE3B63"/>
    <w:rsid w:val="00F015ED"/>
    <w:rsid w:val="00F0431E"/>
    <w:rsid w:val="00F06E71"/>
    <w:rsid w:val="00F1458D"/>
    <w:rsid w:val="00F235BF"/>
    <w:rsid w:val="00F323D6"/>
    <w:rsid w:val="00F56A65"/>
    <w:rsid w:val="00F62D77"/>
    <w:rsid w:val="00F70727"/>
    <w:rsid w:val="00F82FF2"/>
    <w:rsid w:val="00F87460"/>
    <w:rsid w:val="00F93301"/>
    <w:rsid w:val="00FC1512"/>
    <w:rsid w:val="00FC7932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610DAD"/>
  <w15:docId w15:val="{81B1EC92-51D8-4DAF-9A6D-3BF8F0A6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AE6C71"/>
    <w:pPr>
      <w:widowControl w:val="0"/>
      <w:jc w:val="both"/>
    </w:pPr>
    <w:rPr>
      <w:rFonts w:ascii="Batang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AE6C7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E6C7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E6C7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E6C7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E6C7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E6C7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E6C7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AE6C7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AE6C7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C7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E6C7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E6C7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E6C7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E6C7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E6C7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E6C7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E6C7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E6C71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E6C71"/>
  </w:style>
  <w:style w:type="paragraph" w:styleId="a4">
    <w:name w:val="Title"/>
    <w:basedOn w:val="a"/>
    <w:next w:val="a"/>
    <w:link w:val="a5"/>
    <w:uiPriority w:val="10"/>
    <w:qFormat/>
    <w:rsid w:val="00AE6C71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AE6C71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E6C71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E6C7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E6C7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E6C71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E6C7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E6C71"/>
    <w:rPr>
      <w:i/>
    </w:rPr>
  </w:style>
  <w:style w:type="character" w:customStyle="1" w:styleId="HeaderChar">
    <w:name w:val="Header Char"/>
    <w:basedOn w:val="a0"/>
    <w:uiPriority w:val="99"/>
    <w:rsid w:val="00AE6C71"/>
  </w:style>
  <w:style w:type="character" w:customStyle="1" w:styleId="FooterChar">
    <w:name w:val="Footer Char"/>
    <w:basedOn w:val="a0"/>
    <w:uiPriority w:val="99"/>
    <w:rsid w:val="00AE6C71"/>
  </w:style>
  <w:style w:type="paragraph" w:styleId="aa">
    <w:name w:val="caption"/>
    <w:basedOn w:val="a"/>
    <w:next w:val="a"/>
    <w:uiPriority w:val="35"/>
    <w:semiHidden/>
    <w:unhideWhenUsed/>
    <w:qFormat/>
    <w:rsid w:val="00AE6C7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AE6C71"/>
  </w:style>
  <w:style w:type="table" w:customStyle="1" w:styleId="TableGridLight">
    <w:name w:val="Table Grid Light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E6C71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E6C71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E6C71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E6C71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E6C71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E6C71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E6C71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E6C71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E6C71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E6C71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E6C71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E6C71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E6C71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E6C71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E6C71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E6C71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E6C71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E6C71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E6C71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E6C71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AE6C71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AE6C71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AE6C71"/>
    <w:rPr>
      <w:sz w:val="18"/>
    </w:rPr>
  </w:style>
  <w:style w:type="character" w:styleId="ad">
    <w:name w:val="footnote reference"/>
    <w:basedOn w:val="a0"/>
    <w:uiPriority w:val="99"/>
    <w:unhideWhenUsed/>
    <w:rsid w:val="00AE6C71"/>
    <w:rPr>
      <w:vertAlign w:val="superscript"/>
    </w:rPr>
  </w:style>
  <w:style w:type="character" w:customStyle="1" w:styleId="EndnoteTextChar">
    <w:name w:val="Endnote Text Char"/>
    <w:uiPriority w:val="99"/>
    <w:rsid w:val="00AE6C71"/>
    <w:rPr>
      <w:sz w:val="20"/>
    </w:rPr>
  </w:style>
  <w:style w:type="paragraph" w:styleId="12">
    <w:name w:val="toc 1"/>
    <w:basedOn w:val="a"/>
    <w:next w:val="a"/>
    <w:uiPriority w:val="39"/>
    <w:unhideWhenUsed/>
    <w:rsid w:val="00AE6C71"/>
    <w:pPr>
      <w:spacing w:after="57"/>
    </w:pPr>
  </w:style>
  <w:style w:type="paragraph" w:styleId="23">
    <w:name w:val="toc 2"/>
    <w:basedOn w:val="a"/>
    <w:next w:val="a"/>
    <w:uiPriority w:val="39"/>
    <w:unhideWhenUsed/>
    <w:rsid w:val="00AE6C7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E6C7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E6C7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E6C7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E6C7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E6C7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E6C7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E6C71"/>
    <w:pPr>
      <w:spacing w:after="57"/>
      <w:ind w:left="2268"/>
    </w:pPr>
  </w:style>
  <w:style w:type="paragraph" w:styleId="ae">
    <w:name w:val="TOC Heading"/>
    <w:uiPriority w:val="39"/>
    <w:unhideWhenUsed/>
    <w:rsid w:val="00AE6C71"/>
  </w:style>
  <w:style w:type="paragraph" w:styleId="af">
    <w:name w:val="table of figures"/>
    <w:basedOn w:val="a"/>
    <w:next w:val="a"/>
    <w:uiPriority w:val="99"/>
    <w:unhideWhenUsed/>
    <w:rsid w:val="00AE6C71"/>
  </w:style>
  <w:style w:type="table" w:customStyle="1" w:styleId="DefaultTable">
    <w:name w:val="Default Table"/>
    <w:rsid w:val="00AE6C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AE6C71"/>
    <w:pPr>
      <w:spacing w:after="200"/>
    </w:pPr>
  </w:style>
  <w:style w:type="paragraph" w:customStyle="1" w:styleId="ParaAttribute1">
    <w:name w:val="ParaAttribute1"/>
    <w:rsid w:val="00AE6C71"/>
    <w:pPr>
      <w:tabs>
        <w:tab w:val="center" w:pos="4677"/>
        <w:tab w:val="right" w:pos="9355"/>
      </w:tabs>
    </w:pPr>
  </w:style>
  <w:style w:type="paragraph" w:customStyle="1" w:styleId="ParaAttribute2">
    <w:name w:val="ParaAttribute2"/>
    <w:rsid w:val="00AE6C71"/>
    <w:pPr>
      <w:tabs>
        <w:tab w:val="center" w:pos="4677"/>
        <w:tab w:val="right" w:pos="9355"/>
      </w:tabs>
    </w:pPr>
  </w:style>
  <w:style w:type="paragraph" w:customStyle="1" w:styleId="ParaAttribute3">
    <w:name w:val="ParaAttribute3"/>
    <w:rsid w:val="00AE6C71"/>
  </w:style>
  <w:style w:type="paragraph" w:customStyle="1" w:styleId="ParaAttribute4">
    <w:name w:val="ParaAttribute4"/>
    <w:rsid w:val="00AE6C71"/>
    <w:pPr>
      <w:jc w:val="center"/>
    </w:pPr>
  </w:style>
  <w:style w:type="paragraph" w:customStyle="1" w:styleId="ParaAttribute5">
    <w:name w:val="ParaAttribute5"/>
    <w:rsid w:val="00AE6C71"/>
    <w:pPr>
      <w:spacing w:before="280"/>
      <w:ind w:firstLine="709"/>
      <w:jc w:val="both"/>
    </w:pPr>
  </w:style>
  <w:style w:type="paragraph" w:customStyle="1" w:styleId="ParaAttribute6">
    <w:name w:val="ParaAttribute6"/>
    <w:rsid w:val="00AE6C71"/>
  </w:style>
  <w:style w:type="paragraph" w:customStyle="1" w:styleId="ParaAttribute7">
    <w:name w:val="ParaAttribute7"/>
    <w:rsid w:val="00AE6C71"/>
    <w:pPr>
      <w:ind w:firstLine="709"/>
      <w:jc w:val="center"/>
    </w:pPr>
  </w:style>
  <w:style w:type="paragraph" w:customStyle="1" w:styleId="ParaAttribute8">
    <w:name w:val="ParaAttribute8"/>
    <w:rsid w:val="00AE6C71"/>
    <w:pPr>
      <w:widowControl w:val="0"/>
    </w:pPr>
  </w:style>
  <w:style w:type="paragraph" w:customStyle="1" w:styleId="ParaAttribute9">
    <w:name w:val="ParaAttribute9"/>
    <w:rsid w:val="00AE6C71"/>
    <w:pPr>
      <w:spacing w:before="280" w:after="280"/>
      <w:ind w:firstLine="709"/>
      <w:jc w:val="both"/>
    </w:pPr>
  </w:style>
  <w:style w:type="paragraph" w:customStyle="1" w:styleId="ParaAttribute10">
    <w:name w:val="ParaAttribute10"/>
    <w:rsid w:val="00AE6C71"/>
    <w:pPr>
      <w:jc w:val="center"/>
    </w:pPr>
  </w:style>
  <w:style w:type="paragraph" w:customStyle="1" w:styleId="ParaAttribute11">
    <w:name w:val="ParaAttribute11"/>
    <w:rsid w:val="00AE6C71"/>
    <w:pPr>
      <w:jc w:val="both"/>
    </w:pPr>
  </w:style>
  <w:style w:type="paragraph" w:customStyle="1" w:styleId="ParaAttribute12">
    <w:name w:val="ParaAttribute12"/>
    <w:rsid w:val="00AE6C71"/>
    <w:pPr>
      <w:jc w:val="both"/>
    </w:pPr>
  </w:style>
  <w:style w:type="paragraph" w:customStyle="1" w:styleId="ParaAttribute13">
    <w:name w:val="ParaAttribute13"/>
    <w:rsid w:val="00AE6C71"/>
    <w:pPr>
      <w:widowControl w:val="0"/>
    </w:pPr>
  </w:style>
  <w:style w:type="character" w:customStyle="1" w:styleId="CharAttribute0">
    <w:name w:val="CharAttribute0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1">
    <w:name w:val="CharAttribute1"/>
    <w:rsid w:val="00AE6C71"/>
    <w:rPr>
      <w:rFonts w:ascii="Calibri" w:eastAsia="Calibri"/>
      <w:sz w:val="22"/>
    </w:rPr>
  </w:style>
  <w:style w:type="character" w:customStyle="1" w:styleId="CharAttribute2">
    <w:name w:val="CharAttribute2"/>
    <w:rsid w:val="00AE6C71"/>
    <w:rPr>
      <w:rFonts w:ascii="Calibri" w:eastAsia="Calibri"/>
      <w:sz w:val="22"/>
    </w:rPr>
  </w:style>
  <w:style w:type="character" w:customStyle="1" w:styleId="CharAttribute3">
    <w:name w:val="CharAttribute3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4">
    <w:name w:val="CharAttribute4"/>
    <w:rsid w:val="00AE6C71"/>
    <w:rPr>
      <w:rFonts w:ascii="Arial" w:eastAsia="Calibri"/>
      <w:b/>
      <w:sz w:val="24"/>
    </w:rPr>
  </w:style>
  <w:style w:type="character" w:customStyle="1" w:styleId="CharAttribute5">
    <w:name w:val="CharAttribute5"/>
    <w:rsid w:val="00AE6C71"/>
    <w:rPr>
      <w:rFonts w:ascii="Arial" w:eastAsia="Calibri"/>
      <w:b/>
      <w:sz w:val="24"/>
    </w:rPr>
  </w:style>
  <w:style w:type="character" w:customStyle="1" w:styleId="CharAttribute6">
    <w:name w:val="CharAttribute6"/>
    <w:rsid w:val="00AE6C71"/>
    <w:rPr>
      <w:rFonts w:ascii="Arial" w:eastAsia="Times New Roman"/>
      <w:sz w:val="32"/>
    </w:rPr>
  </w:style>
  <w:style w:type="character" w:customStyle="1" w:styleId="CharAttribute7">
    <w:name w:val="CharAttribute7"/>
    <w:rsid w:val="00AE6C71"/>
    <w:rPr>
      <w:rFonts w:ascii="Arial" w:eastAsia="Times New Roman"/>
      <w:b/>
      <w:sz w:val="32"/>
    </w:rPr>
  </w:style>
  <w:style w:type="character" w:customStyle="1" w:styleId="CharAttribute8">
    <w:name w:val="CharAttribute8"/>
    <w:rsid w:val="00AE6C71"/>
    <w:rPr>
      <w:rFonts w:ascii="Arial" w:eastAsia="Times New Roman"/>
      <w:sz w:val="22"/>
    </w:rPr>
  </w:style>
  <w:style w:type="character" w:customStyle="1" w:styleId="CharAttribute9">
    <w:name w:val="CharAttribute9"/>
    <w:rsid w:val="00AE6C71"/>
    <w:rPr>
      <w:rFonts w:ascii="Arial" w:eastAsia="Times New Roman"/>
      <w:sz w:val="22"/>
    </w:rPr>
  </w:style>
  <w:style w:type="character" w:customStyle="1" w:styleId="CharAttribute10">
    <w:name w:val="CharAttribute10"/>
    <w:rsid w:val="00AE6C71"/>
    <w:rPr>
      <w:rFonts w:ascii="Arial" w:eastAsia="Times New Roman"/>
      <w:sz w:val="18"/>
    </w:rPr>
  </w:style>
  <w:style w:type="character" w:customStyle="1" w:styleId="CharAttribute11">
    <w:name w:val="CharAttribute11"/>
    <w:rsid w:val="00AE6C71"/>
    <w:rPr>
      <w:rFonts w:ascii="Arial" w:eastAsia="Times New Roman"/>
      <w:sz w:val="18"/>
    </w:rPr>
  </w:style>
  <w:style w:type="character" w:customStyle="1" w:styleId="CharAttribute12">
    <w:name w:val="CharAttribute12"/>
    <w:rsid w:val="00AE6C71"/>
    <w:rPr>
      <w:rFonts w:ascii="Times New Roman" w:eastAsia="Times New Roman"/>
      <w:b/>
      <w:color w:val="FFFFFF"/>
    </w:rPr>
  </w:style>
  <w:style w:type="character" w:customStyle="1" w:styleId="CharAttribute13">
    <w:name w:val="CharAttribute13"/>
    <w:rsid w:val="00AE6C71"/>
    <w:rPr>
      <w:rFonts w:ascii="Times New Roman" w:eastAsia="Times New Roman"/>
      <w:b/>
    </w:rPr>
  </w:style>
  <w:style w:type="character" w:customStyle="1" w:styleId="CharAttribute14">
    <w:name w:val="CharAttribute14"/>
    <w:rsid w:val="00AE6C71"/>
    <w:rPr>
      <w:rFonts w:ascii="Times New Roman" w:eastAsia="Times New Roman"/>
      <w:b/>
    </w:rPr>
  </w:style>
  <w:style w:type="character" w:customStyle="1" w:styleId="CharAttribute15">
    <w:name w:val="CharAttribute15"/>
    <w:rsid w:val="00AE6C71"/>
    <w:rPr>
      <w:rFonts w:ascii="Arial" w:eastAsia="Arial"/>
      <w:sz w:val="22"/>
    </w:rPr>
  </w:style>
  <w:style w:type="character" w:customStyle="1" w:styleId="CharAttribute16">
    <w:name w:val="CharAttribute16"/>
    <w:rsid w:val="00AE6C71"/>
    <w:rPr>
      <w:rFonts w:ascii="Arial" w:eastAsia="Arial"/>
      <w:color w:val="333333"/>
      <w:sz w:val="18"/>
    </w:rPr>
  </w:style>
  <w:style w:type="character" w:customStyle="1" w:styleId="CharAttribute17">
    <w:name w:val="CharAttribute17"/>
    <w:rsid w:val="00AE6C71"/>
    <w:rPr>
      <w:rFonts w:ascii="Arial" w:eastAsia="Times New Roman"/>
      <w:b/>
      <w:sz w:val="22"/>
    </w:rPr>
  </w:style>
  <w:style w:type="character" w:customStyle="1" w:styleId="CharAttribute18">
    <w:name w:val="CharAttribute18"/>
    <w:rsid w:val="00AE6C71"/>
    <w:rPr>
      <w:rFonts w:ascii="Calibri" w:eastAsia="Times New Roman"/>
      <w:sz w:val="16"/>
    </w:rPr>
  </w:style>
  <w:style w:type="character" w:customStyle="1" w:styleId="CharAttribute19">
    <w:name w:val="CharAttribute19"/>
    <w:rsid w:val="00AE6C71"/>
    <w:rPr>
      <w:rFonts w:ascii="Calibri" w:eastAsia="Times New Roman"/>
      <w:sz w:val="16"/>
    </w:rPr>
  </w:style>
  <w:style w:type="character" w:customStyle="1" w:styleId="CharAttribute20">
    <w:name w:val="CharAttribute20"/>
    <w:rsid w:val="00AE6C71"/>
    <w:rPr>
      <w:rFonts w:ascii="Times New Roman" w:eastAsia="Times New Roman"/>
      <w:sz w:val="18"/>
    </w:rPr>
  </w:style>
  <w:style w:type="character" w:customStyle="1" w:styleId="CharAttribute21">
    <w:name w:val="CharAttribute21"/>
    <w:rsid w:val="00AE6C71"/>
    <w:rPr>
      <w:rFonts w:ascii="Times New Roman" w:eastAsia="Times New Roman"/>
      <w:b/>
      <w:sz w:val="18"/>
    </w:rPr>
  </w:style>
  <w:style w:type="character" w:customStyle="1" w:styleId="CharAttribute22">
    <w:name w:val="CharAttribute22"/>
    <w:rsid w:val="00AE6C71"/>
    <w:rPr>
      <w:rFonts w:ascii="Times New Roman" w:eastAsia="Times New Roman"/>
      <w:sz w:val="18"/>
    </w:rPr>
  </w:style>
  <w:style w:type="character" w:customStyle="1" w:styleId="CharAttribute23">
    <w:name w:val="CharAttribute23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4">
    <w:name w:val="CharAttribute24"/>
    <w:rsid w:val="00AE6C71"/>
    <w:rPr>
      <w:rFonts w:ascii="Times New Roman" w:eastAsia="Times New Roman"/>
    </w:rPr>
  </w:style>
  <w:style w:type="character" w:customStyle="1" w:styleId="CharAttribute25">
    <w:name w:val="CharAttribute25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6">
    <w:name w:val="CharAttribute26"/>
    <w:rsid w:val="00AE6C71"/>
    <w:rPr>
      <w:rFonts w:ascii="Times New Roman" w:eastAsia="Times New Roman"/>
      <w:sz w:val="18"/>
    </w:rPr>
  </w:style>
  <w:style w:type="character" w:customStyle="1" w:styleId="CharAttribute27">
    <w:name w:val="CharAttribute27"/>
    <w:rsid w:val="00AE6C71"/>
    <w:rPr>
      <w:rFonts w:ascii="Calibri" w:eastAsia="Calibri"/>
      <w:sz w:val="22"/>
    </w:rPr>
  </w:style>
  <w:style w:type="character" w:customStyle="1" w:styleId="CharAttribute28">
    <w:name w:val="CharAttribute28"/>
    <w:rsid w:val="00AE6C71"/>
    <w:rPr>
      <w:rFonts w:ascii="Arial" w:eastAsia="Times New Roman"/>
      <w:sz w:val="16"/>
    </w:rPr>
  </w:style>
  <w:style w:type="paragraph" w:styleId="af0">
    <w:name w:val="Balloon Text"/>
    <w:basedOn w:val="a"/>
    <w:link w:val="af1"/>
    <w:uiPriority w:val="99"/>
    <w:semiHidden/>
    <w:unhideWhenUsed/>
    <w:rsid w:val="00AE6C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6C71"/>
    <w:rPr>
      <w:rFonts w:ascii="Tahoma" w:hAnsi="Tahoma" w:cs="Tahoma"/>
      <w:sz w:val="16"/>
      <w:szCs w:val="16"/>
      <w:lang w:val="en-US" w:eastAsia="ko-KR"/>
    </w:rPr>
  </w:style>
  <w:style w:type="character" w:customStyle="1" w:styleId="x22q1">
    <w:name w:val="x22q1"/>
    <w:basedOn w:val="a0"/>
    <w:rsid w:val="00AE6C71"/>
    <w:rPr>
      <w:b/>
      <w:bCs/>
      <w:sz w:val="21"/>
      <w:szCs w:val="21"/>
    </w:rPr>
  </w:style>
  <w:style w:type="paragraph" w:styleId="af2">
    <w:name w:val="Normal (Web)"/>
    <w:basedOn w:val="a"/>
    <w:uiPriority w:val="99"/>
    <w:unhideWhenUsed/>
    <w:rsid w:val="00AE6C71"/>
    <w:pPr>
      <w:widowControl/>
      <w:spacing w:before="100" w:beforeAutospacing="1" w:after="100" w:afterAutospacing="1"/>
      <w:jc w:val="left"/>
    </w:pPr>
    <w:rPr>
      <w:rFonts w:ascii="Times New Roman" w:eastAsiaTheme="minorHAnsi"/>
      <w:sz w:val="24"/>
      <w:szCs w:val="24"/>
      <w:lang w:val="ru-RU" w:eastAsia="ru-RU"/>
    </w:rPr>
  </w:style>
  <w:style w:type="character" w:styleId="af3">
    <w:name w:val="Hyperlink"/>
    <w:basedOn w:val="a0"/>
    <w:uiPriority w:val="99"/>
    <w:unhideWhenUsed/>
    <w:rsid w:val="00AE6C71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AE6C71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af5">
    <w:name w:val="Table Grid"/>
    <w:basedOn w:val="a1"/>
    <w:uiPriority w:val="59"/>
    <w:rsid w:val="00AE6C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AE6C71"/>
    <w:rPr>
      <w:rFonts w:ascii="Batang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E6C71"/>
    <w:rPr>
      <w:rFonts w:ascii="Batang"/>
      <w:lang w:val="en-US" w:eastAsia="ko-KR"/>
    </w:rPr>
  </w:style>
  <w:style w:type="character" w:customStyle="1" w:styleId="apple-converted-space">
    <w:name w:val="apple-converted-space"/>
    <w:basedOn w:val="a0"/>
    <w:rsid w:val="00AE6C71"/>
  </w:style>
  <w:style w:type="character" w:styleId="afa">
    <w:name w:val="FollowedHyperlink"/>
    <w:basedOn w:val="a0"/>
    <w:uiPriority w:val="99"/>
    <w:semiHidden/>
    <w:unhideWhenUsed/>
    <w:rsid w:val="00AE6C71"/>
    <w:rPr>
      <w:color w:val="800080" w:themeColor="followedHyperlink"/>
      <w:u w:val="single"/>
    </w:rPr>
  </w:style>
  <w:style w:type="character" w:customStyle="1" w:styleId="FontStyle31">
    <w:name w:val="Font Style31"/>
    <w:uiPriority w:val="99"/>
    <w:rsid w:val="00AE6C71"/>
    <w:rPr>
      <w:rFonts w:ascii="Times New Roman" w:hAnsi="Times New Roman" w:cs="Times New Roman"/>
      <w:sz w:val="26"/>
      <w:szCs w:val="26"/>
    </w:rPr>
  </w:style>
  <w:style w:type="character" w:styleId="afb">
    <w:name w:val="Strong"/>
    <w:basedOn w:val="a0"/>
    <w:uiPriority w:val="22"/>
    <w:qFormat/>
    <w:rsid w:val="00AE6C71"/>
    <w:rPr>
      <w:b/>
      <w:bCs/>
    </w:rPr>
  </w:style>
  <w:style w:type="character" w:styleId="afc">
    <w:name w:val="annotation reference"/>
    <w:basedOn w:val="a0"/>
    <w:uiPriority w:val="99"/>
    <w:semiHidden/>
    <w:unhideWhenUsed/>
    <w:rsid w:val="00AE6C71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AE6C71"/>
  </w:style>
  <w:style w:type="character" w:customStyle="1" w:styleId="afe">
    <w:name w:val="Текст примечания Знак"/>
    <w:basedOn w:val="a0"/>
    <w:link w:val="afd"/>
    <w:uiPriority w:val="99"/>
    <w:semiHidden/>
    <w:rsid w:val="00AE6C71"/>
    <w:rPr>
      <w:rFonts w:ascii="Batang"/>
      <w:lang w:val="en-US" w:eastAsia="ko-KR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E6C7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AE6C71"/>
    <w:rPr>
      <w:rFonts w:ascii="Batang"/>
      <w:b/>
      <w:bCs/>
      <w:lang w:val="en-US" w:eastAsia="ko-KR"/>
    </w:rPr>
  </w:style>
  <w:style w:type="character" w:customStyle="1" w:styleId="None">
    <w:name w:val="None"/>
    <w:rsid w:val="00AE6C71"/>
  </w:style>
  <w:style w:type="paragraph" w:styleId="aff1">
    <w:name w:val="endnote text"/>
    <w:basedOn w:val="a"/>
    <w:link w:val="aff2"/>
    <w:uiPriority w:val="99"/>
    <w:semiHidden/>
    <w:unhideWhenUsed/>
    <w:rsid w:val="00AE6C71"/>
    <w:pPr>
      <w:widowControl/>
      <w:jc w:val="left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AE6C71"/>
    <w:rPr>
      <w:rFonts w:asciiTheme="minorHAnsi" w:eastAsiaTheme="minorHAnsi" w:hAnsiTheme="minorHAnsi" w:cstheme="minorBidi"/>
      <w:lang w:eastAsia="en-US"/>
    </w:rPr>
  </w:style>
  <w:style w:type="character" w:styleId="aff3">
    <w:name w:val="endnote reference"/>
    <w:basedOn w:val="a0"/>
    <w:uiPriority w:val="99"/>
    <w:semiHidden/>
    <w:unhideWhenUsed/>
    <w:rsid w:val="00AE6C71"/>
    <w:rPr>
      <w:vertAlign w:val="superscript"/>
    </w:rPr>
  </w:style>
  <w:style w:type="paragraph" w:customStyle="1" w:styleId="ConsPlusNormal">
    <w:name w:val="ConsPlusNormal"/>
    <w:rsid w:val="00AE6C71"/>
    <w:rPr>
      <w:rFonts w:eastAsiaTheme="minorEastAsia"/>
      <w:sz w:val="24"/>
      <w:szCs w:val="24"/>
    </w:rPr>
  </w:style>
  <w:style w:type="paragraph" w:customStyle="1" w:styleId="s10">
    <w:name w:val="s10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paragraph" w:customStyle="1" w:styleId="s12">
    <w:name w:val="s12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character" w:customStyle="1" w:styleId="bumpedfont15">
    <w:name w:val="bumpedfont15"/>
    <w:rsid w:val="00AE6C71"/>
  </w:style>
  <w:style w:type="character" w:customStyle="1" w:styleId="x22q">
    <w:name w:val="x22q"/>
    <w:basedOn w:val="a0"/>
    <w:rsid w:val="00AE6C71"/>
  </w:style>
  <w:style w:type="character" w:styleId="aff4">
    <w:name w:val="Emphasis"/>
    <w:basedOn w:val="a0"/>
    <w:uiPriority w:val="20"/>
    <w:qFormat/>
    <w:rsid w:val="003B355D"/>
    <w:rPr>
      <w:i/>
      <w:iCs/>
    </w:rPr>
  </w:style>
  <w:style w:type="paragraph" w:styleId="aff5">
    <w:name w:val="Revision"/>
    <w:hidden/>
    <w:uiPriority w:val="99"/>
    <w:semiHidden/>
    <w:rsid w:val="00314D4D"/>
    <w:rPr>
      <w:rFonts w:ascii="Batang"/>
      <w:lang w:val="en-US" w:eastAsia="ko-KR"/>
    </w:rPr>
  </w:style>
  <w:style w:type="paragraph" w:styleId="aff6">
    <w:name w:val="Body Text"/>
    <w:basedOn w:val="a"/>
    <w:link w:val="aff7"/>
    <w:uiPriority w:val="99"/>
    <w:unhideWhenUsed/>
    <w:rsid w:val="006818E0"/>
    <w:pPr>
      <w:widowControl/>
      <w:spacing w:after="160" w:line="256" w:lineRule="auto"/>
      <w:jc w:val="left"/>
    </w:pPr>
    <w:rPr>
      <w:rFonts w:asciiTheme="minorHAnsi" w:eastAsiaTheme="minorHAnsi" w:hAnsiTheme="minorHAnsi" w:cstheme="minorBidi"/>
      <w:b/>
      <w:sz w:val="22"/>
      <w:szCs w:val="22"/>
      <w:lang w:val="ru-RU" w:eastAsia="en-US"/>
    </w:rPr>
  </w:style>
  <w:style w:type="character" w:customStyle="1" w:styleId="aff7">
    <w:name w:val="Основной текст Знак"/>
    <w:basedOn w:val="a0"/>
    <w:link w:val="aff6"/>
    <w:uiPriority w:val="99"/>
    <w:rsid w:val="006818E0"/>
    <w:rPr>
      <w:rFonts w:asciiTheme="minorHAnsi" w:eastAsiaTheme="minorHAnsi" w:hAnsiTheme="minorHAnsi" w:cstheme="minorBidi"/>
      <w:b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c.p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Arial"/>
        <a:cs typeface="Arial"/>
      </a:majorFont>
      <a:minorFont>
        <a:latin typeface="맑은 고딕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3A371-D386-46B5-9CA1-9162EDF7C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Пресс-релиз_NEC</vt:lpstr>
    </vt:vector>
  </TitlesOfParts>
  <Company>National Energy Company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Пресс-релиз_NEC</dc:title>
  <dc:creator>NEC</dc:creator>
  <cp:lastModifiedBy>Гусев Андрей Александрович</cp:lastModifiedBy>
  <cp:revision>4</cp:revision>
  <cp:lastPrinted>2024-08-02T10:47:00Z</cp:lastPrinted>
  <dcterms:created xsi:type="dcterms:W3CDTF">2025-02-06T10:12:00Z</dcterms:created>
  <dcterms:modified xsi:type="dcterms:W3CDTF">2025-02-06T11:27:00Z</dcterms:modified>
</cp:coreProperties>
</file>