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5C762" w14:textId="77777777" w:rsidR="00010EA7" w:rsidRDefault="00010EA7" w:rsidP="00010EA7">
      <w:pPr>
        <w:pStyle w:val="1"/>
        <w:rPr>
          <w:sz w:val="28"/>
          <w:szCs w:val="28"/>
        </w:rPr>
      </w:pPr>
      <w:bookmarkStart w:id="0" w:name="_ese7jbcvr9n1" w:colFirst="0" w:colLast="0"/>
      <w:bookmarkEnd w:id="0"/>
      <w:r>
        <w:rPr>
          <w:sz w:val="28"/>
          <w:szCs w:val="28"/>
        </w:rPr>
        <w:t>Российский производитель разработал уникальный продукт для китайского рынка — молочное безалкогольное шампанское</w:t>
      </w:r>
    </w:p>
    <w:p w14:paraId="42CEB74B" w14:textId="77777777" w:rsidR="00010EA7" w:rsidRDefault="00010EA7" w:rsidP="00010EA7">
      <w:pPr>
        <w:rPr>
          <w:sz w:val="24"/>
          <w:szCs w:val="24"/>
        </w:rPr>
      </w:pPr>
    </w:p>
    <w:p w14:paraId="0F5A9709" w14:textId="77777777" w:rsidR="00010EA7" w:rsidRDefault="00010EA7" w:rsidP="00010EA7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Специалисты НИЦ </w:t>
      </w:r>
      <w:proofErr w:type="spellStart"/>
      <w:r>
        <w:rPr>
          <w:sz w:val="24"/>
          <w:szCs w:val="24"/>
          <w:highlight w:val="white"/>
        </w:rPr>
        <w:t>ППиФ</w:t>
      </w:r>
      <w:proofErr w:type="spellEnd"/>
      <w:r>
        <w:rPr>
          <w:sz w:val="24"/>
          <w:szCs w:val="24"/>
          <w:highlight w:val="white"/>
        </w:rPr>
        <w:t xml:space="preserve"> «СОЮЗСНАБ» по запросу крупнейшего китайского производителя кисломолочной продукции разработали инновационный для рынка продукт — </w:t>
      </w:r>
      <w:r>
        <w:rPr>
          <w:b/>
          <w:sz w:val="24"/>
          <w:szCs w:val="24"/>
          <w:highlight w:val="white"/>
        </w:rPr>
        <w:t>молочное шампанское</w:t>
      </w:r>
      <w:r>
        <w:rPr>
          <w:sz w:val="24"/>
          <w:szCs w:val="24"/>
          <w:highlight w:val="white"/>
        </w:rPr>
        <w:t xml:space="preserve">. Продукт отличается уникальным вкусовым профилем свежести, легкой </w:t>
      </w:r>
      <w:proofErr w:type="spellStart"/>
      <w:r>
        <w:rPr>
          <w:sz w:val="24"/>
          <w:szCs w:val="24"/>
          <w:highlight w:val="white"/>
        </w:rPr>
        <w:t>газированностью</w:t>
      </w:r>
      <w:proofErr w:type="spellEnd"/>
      <w:r>
        <w:rPr>
          <w:sz w:val="24"/>
          <w:szCs w:val="24"/>
          <w:highlight w:val="white"/>
        </w:rPr>
        <w:t xml:space="preserve"> и необычным «щиплющим» эффектом на языке.</w:t>
      </w:r>
    </w:p>
    <w:p w14:paraId="2160DF21" w14:textId="77777777" w:rsidR="00010EA7" w:rsidRDefault="00010EA7" w:rsidP="00010EA7">
      <w:pPr>
        <w:rPr>
          <w:sz w:val="24"/>
          <w:szCs w:val="24"/>
        </w:rPr>
      </w:pPr>
    </w:p>
    <w:p w14:paraId="1C5CCAEF" w14:textId="77777777" w:rsidR="00010EA7" w:rsidRDefault="00010EA7" w:rsidP="00010EA7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 основе </w:t>
      </w:r>
      <w:r>
        <w:rPr>
          <w:b/>
          <w:sz w:val="24"/>
          <w:szCs w:val="24"/>
          <w:highlight w:val="white"/>
        </w:rPr>
        <w:t>молочного шампанского</w:t>
      </w:r>
      <w:r>
        <w:rPr>
          <w:sz w:val="24"/>
          <w:szCs w:val="24"/>
          <w:highlight w:val="white"/>
        </w:rPr>
        <w:t xml:space="preserve"> лежит специально подобранная комбинация штаммов, обеспечивающих высокую продукцию диацетила, </w:t>
      </w:r>
      <w:proofErr w:type="spellStart"/>
      <w:r>
        <w:rPr>
          <w:sz w:val="24"/>
          <w:szCs w:val="24"/>
          <w:highlight w:val="white"/>
        </w:rPr>
        <w:t>ацетоина</w:t>
      </w:r>
      <w:proofErr w:type="spellEnd"/>
      <w:r>
        <w:rPr>
          <w:sz w:val="24"/>
          <w:szCs w:val="24"/>
          <w:highlight w:val="white"/>
        </w:rPr>
        <w:t xml:space="preserve"> и углекислого газа. Диацетил и </w:t>
      </w:r>
      <w:proofErr w:type="spellStart"/>
      <w:r>
        <w:rPr>
          <w:sz w:val="24"/>
          <w:szCs w:val="24"/>
          <w:highlight w:val="white"/>
        </w:rPr>
        <w:t>ацетоин</w:t>
      </w:r>
      <w:proofErr w:type="spellEnd"/>
      <w:r>
        <w:rPr>
          <w:sz w:val="24"/>
          <w:szCs w:val="24"/>
          <w:highlight w:val="white"/>
        </w:rPr>
        <w:t xml:space="preserve"> отвечают за характерную свежесть и сливочный вкус, а высокая продукция углекислого газа создает легкую </w:t>
      </w:r>
      <w:proofErr w:type="spellStart"/>
      <w:r>
        <w:rPr>
          <w:sz w:val="24"/>
          <w:szCs w:val="24"/>
          <w:highlight w:val="white"/>
        </w:rPr>
        <w:t>газированность</w:t>
      </w:r>
      <w:proofErr w:type="spellEnd"/>
      <w:r>
        <w:rPr>
          <w:sz w:val="24"/>
          <w:szCs w:val="24"/>
          <w:highlight w:val="white"/>
        </w:rPr>
        <w:t xml:space="preserve"> и своеобразный «эффект шампанского» при длительном созревании.</w:t>
      </w:r>
    </w:p>
    <w:p w14:paraId="2EE1F36A" w14:textId="77777777" w:rsidR="00010EA7" w:rsidRDefault="00010EA7" w:rsidP="00010EA7">
      <w:pPr>
        <w:rPr>
          <w:sz w:val="24"/>
          <w:szCs w:val="24"/>
        </w:rPr>
      </w:pPr>
    </w:p>
    <w:p w14:paraId="2D43F304" w14:textId="77777777" w:rsidR="00010EA7" w:rsidRDefault="00010EA7" w:rsidP="00010EA7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Этого эффекта удалось добиться без использования дрожжей. Продукт открывает широкие возможности для создания абсолютно новых вкусовых композиций кисломолочных продуктов.</w:t>
      </w:r>
    </w:p>
    <w:p w14:paraId="22CE9B33" w14:textId="77777777" w:rsidR="00010EA7" w:rsidRDefault="00010EA7" w:rsidP="00010EA7">
      <w:pPr>
        <w:rPr>
          <w:sz w:val="24"/>
          <w:szCs w:val="24"/>
        </w:rPr>
      </w:pPr>
    </w:p>
    <w:p w14:paraId="6B24B696" w14:textId="77777777" w:rsidR="00010EA7" w:rsidRDefault="00010EA7" w:rsidP="00010EA7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К одной из позиций линейки разработана также </w:t>
      </w:r>
      <w:proofErr w:type="spellStart"/>
      <w:r>
        <w:rPr>
          <w:sz w:val="24"/>
          <w:szCs w:val="24"/>
          <w:highlight w:val="white"/>
        </w:rPr>
        <w:t>фагоальтернативная</w:t>
      </w:r>
      <w:proofErr w:type="spellEnd"/>
      <w:r>
        <w:rPr>
          <w:sz w:val="24"/>
          <w:szCs w:val="24"/>
          <w:highlight w:val="white"/>
        </w:rPr>
        <w:t xml:space="preserve"> культура, повышающая стабильность и безопасность продукта.</w:t>
      </w:r>
    </w:p>
    <w:p w14:paraId="7A7D8822" w14:textId="77777777" w:rsidR="00010EA7" w:rsidRDefault="00010EA7" w:rsidP="00010EA7">
      <w:pPr>
        <w:rPr>
          <w:sz w:val="24"/>
          <w:szCs w:val="24"/>
        </w:rPr>
      </w:pPr>
    </w:p>
    <w:p w14:paraId="3CDC7311" w14:textId="77777777" w:rsidR="00010EA7" w:rsidRDefault="00010EA7" w:rsidP="00010EA7">
      <w:pPr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Важно отметить, что продукты, произведенные с использованием данной линейки заквасок, демонстрируют высокую стабильность в течение срока хранения. Так, при хранении в течение 30 суток при температуре 4-8ºС титруемая кислотность не опускается ниже 120Т, что указывает на умеренный пост-окислительный процесс.</w:t>
      </w:r>
    </w:p>
    <w:p w14:paraId="76FFD449" w14:textId="77777777" w:rsidR="00AC2E99" w:rsidRDefault="00AC2E99"/>
    <w:sectPr w:rsidR="00AC2E9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CAD4D4F-DAAC-49C0-B659-3B65B09F8ED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33B574B-AC52-4420-B273-87BE4486DA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E99"/>
    <w:rsid w:val="00010EA7"/>
    <w:rsid w:val="00AC2E99"/>
    <w:rsid w:val="00B3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950E1"/>
  <w15:docId w15:val="{2114B406-12DA-4997-A349-8895D0FF9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Шестакова Анна Алексеевна</cp:lastModifiedBy>
  <cp:revision>2</cp:revision>
  <dcterms:created xsi:type="dcterms:W3CDTF">2025-02-12T08:17:00Z</dcterms:created>
  <dcterms:modified xsi:type="dcterms:W3CDTF">2025-02-12T08:17:00Z</dcterms:modified>
</cp:coreProperties>
</file>