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28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sz w:val="26"/>
          <w:szCs w:val="26"/>
        </w:rPr>
        <w:drawing>
          <wp:inline distB="0" distT="0" distL="114300" distR="114300">
            <wp:extent cx="615950" cy="635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ПРАВИТЕЛЬСТВО САНКТ-ПЕТЕРБУРГА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КОМИТЕТ ПО МОЛОДЕЖНОЙ ПОЛИТИКЕ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И ВЗАИМОДЕЙСТВИЮ С ОБЩЕСТВЕННЫМИ ОРГАНИЗАЦИЯМИ</w:t>
        <w:br w:type="textWrapping"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28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САНКТ-ПЕТЕРБУРГСКОЕ ГОСУДАРСТВЕННОЕ БЮДЖЕТНОЕ УЧРЕЖДЕНИЕ «МОЛОДЕЖНЫЕ ПРОСТРАНСТВА «ПРОСТО»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284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284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 1 миллиона рублей на реализацию идеи: открыт приём заявок на заочный конкурс «Росмолодёжь.Гранты 1 сезон» </w:t>
      </w:r>
    </w:p>
    <w:p w:rsidR="00000000" w:rsidDel="00000000" w:rsidP="00000000" w:rsidRDefault="00000000" w:rsidRPr="00000000" w14:paraId="0000000B">
      <w:pPr>
        <w:ind w:right="7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jc w:val="both"/>
        <w:rPr>
          <w:rFonts w:ascii="XO Thames" w:cs="XO Thames" w:eastAsia="XO Thames" w:hAnsi="XO Thames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14 февраля начался приём заявок на заочный конкурс «Росмолодёжь.Гранты 1 сезон» среди физических лиц, который проводится с 2011 года. За это время более 30 тысяч молодых россиян успешно реализовали свои социальные инициативы.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color w:val="1c2226"/>
          <w:sz w:val="24"/>
          <w:szCs w:val="24"/>
          <w:rtl w:val="0"/>
        </w:rPr>
        <w:t xml:space="preserve">Принять участие в конкурсе могут граждане России в возрасте от 14 до 35 лет (включительно). </w:t>
      </w:r>
      <w:r w:rsidDel="00000000" w:rsidR="00000000" w:rsidRPr="00000000">
        <w:rPr>
          <w:sz w:val="24"/>
          <w:szCs w:val="24"/>
          <w:rtl w:val="0"/>
        </w:rPr>
        <w:t xml:space="preserve">Регистрация участников проходит на платформе 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«Молодёжь России»</w:t>
      </w:r>
      <w:r w:rsidDel="00000000" w:rsidR="00000000" w:rsidRPr="00000000">
        <w:rPr>
          <w:sz w:val="24"/>
          <w:szCs w:val="24"/>
          <w:rtl w:val="0"/>
        </w:rPr>
        <w:t xml:space="preserve"> до 17 марта 2025 года. Максимальный размер гранта на поддержку проекта в этом сезоне составляет 1 миллион рублей. 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Санкт-Петербурге ключевым центром поддержки инициативных проектов молодёжи является Санкт-Петербургское государственное бюджетное учреждение «Молодёжные пространства «ПРОСТО». Ежегодно ПРОСТО проводят консультации и тематические мероприятия, которые помогают участникам грантовых конкурсов подготовить качественные проекты и с лёгкостью одержать победу. По результатам 2024 года более 190 жителей Санкт-Петербурга стали победителями конкурсов Росмолодёжь.Гранты, 93 из них — участники, которые прошли подготовку в ПРОСТО. Вместе с экспертами молодые люди смогут разобрать и доработать свои проекты в формате индивидуальных консультаций. По итогам успешного прохождения программ от ПРОСТО участники получат письмо поддержки, которое увеличит шансы на победу в грантовом конкурсе. Ближайшая возможность получить письмо поддержки — спецпроект «Лаборатория успеха», который состоится 22 февраля. Мероприятие пройдёт в формате практического занятия, в ходе которого участники изучат основы социального проектирования и начнут разработку своих проектов. </w:t>
      </w:r>
    </w:p>
    <w:p w:rsidR="00000000" w:rsidDel="00000000" w:rsidP="00000000" w:rsidRDefault="00000000" w:rsidRPr="00000000" w14:paraId="00000010">
      <w:pPr>
        <w:spacing w:after="200" w:lineRule="auto"/>
        <w:jc w:val="both"/>
        <w:rPr>
          <w:rFonts w:ascii="XO Thames" w:cs="XO Thames" w:eastAsia="XO Thames" w:hAnsi="XO Thames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На конкурс можно представить не более одной заявки, содержащей один проект в одной из 18 номинаций: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XO Thames" w:cs="XO Thames" w:eastAsia="XO Thames" w:hAnsi="XO Thames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#создавай_возможности – проекты, направленные на организацию занятости  молодежи, в том числе  самозанятости;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XO Thames" w:cs="XO Thames" w:eastAsia="XO Thames" w:hAnsi="XO Thames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#развивай_среду – проекты, направленные на развитие малых территорий;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XO Thames" w:cs="XO Thames" w:eastAsia="XO Thames" w:hAnsi="XO Thames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#объединяй – проекты, направленные на поддержку межкультурного  диалога и на международное  сотрудничество;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XO Thames" w:cs="XO Thames" w:eastAsia="XO Thames" w:hAnsi="XO Thames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#защищай – проекты, направленные на противодействие  идеологии экстремизма и терроризма в молодёжной среде;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XO Thames" w:cs="XO Thames" w:eastAsia="XO Thames" w:hAnsi="XO Thames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#стирай_границы – проекты, направленные на работу с людьми с ОВЗ;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XO Thames" w:cs="XO Thames" w:eastAsia="XO Thames" w:hAnsi="XO Thames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#сохраняй_природу – проекты, направленные на экологическое просвещение;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XO Thames" w:cs="XO Thames" w:eastAsia="XO Thames" w:hAnsi="XO Thames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#двигай_сообщества – проекты, направленные на поддержку и развитие студенческого сообщества ссузов;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XO Thames" w:cs="XO Thames" w:eastAsia="XO Thames" w:hAnsi="XO Thames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#вдохновляй – проекты, направленные на поддержку творческих инициатив и развитие культурно-образовательной среды;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XO Thames" w:cs="XO Thames" w:eastAsia="XO Thames" w:hAnsi="XO Thames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#делись_опытом – проекты, направленные на передачу успешного опыта молодежи и на развитие наставничества в молодёжной среде;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XO Thames" w:cs="XO Thames" w:eastAsia="XO Thames" w:hAnsi="XO Thames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#береги – проекты, направленные на содействие развитию гражданской идентичности;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XO Thames" w:cs="XO Thames" w:eastAsia="XO Thames" w:hAnsi="XO Thames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#открывай_страну – проекты, направленные на туристическую привлекательность и на развитие молодёжного туризма;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XO Thames" w:cs="XO Thames" w:eastAsia="XO Thames" w:hAnsi="XO Thames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#будь_здоров – проекты, направленные на популяризацию спорта и ЗОЖ;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XO Thames" w:cs="XO Thames" w:eastAsia="XO Thames" w:hAnsi="XO Thames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#помни – проекты, направленные на сохранение исторической памяти;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XO Thames" w:cs="XO Thames" w:eastAsia="XO Thames" w:hAnsi="XO Thames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#расскажи_о_главном – проекты, направленные на развитие молодёжных медиа;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XO Thames" w:cs="XO Thames" w:eastAsia="XO Thames" w:hAnsi="XO Thames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#родные_любимые – проекты, направленные на сохранение семейных ценностей;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XO Thames" w:cs="XO Thames" w:eastAsia="XO Thames" w:hAnsi="XO Thames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#МЫВМЕСТЕ – проекты, направленные на развитие и поддержку добровольчества;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XO Thames" w:cs="XO Thames" w:eastAsia="XO Thames" w:hAnsi="XO Thames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#Ты_не_один – проекты, направленные на профилактику негативного девиантного поведения и на социализацию молодёжи;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#вклад_в_будущее — молодёжные инициативы, направленные на вовлечение молодёжи в сферу науки и технологий, в том числе, реализуемые сообществами молодых учёных.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Проекты, одержавшие победу в конкурсе этого года, рекомендованы к реализации с </w:t>
      </w:r>
      <w:r w:rsidDel="00000000" w:rsidR="00000000" w:rsidRPr="00000000">
        <w:rPr>
          <w:sz w:val="24"/>
          <w:szCs w:val="24"/>
          <w:rtl w:val="0"/>
        </w:rPr>
        <w:t xml:space="preserve">мая 2025 года по апрель 2026 года</w:t>
      </w:r>
      <w:r w:rsidDel="00000000" w:rsidR="00000000" w:rsidRPr="00000000">
        <w:rPr>
          <w:sz w:val="24"/>
          <w:szCs w:val="24"/>
          <w:rtl w:val="0"/>
        </w:rPr>
        <w:t xml:space="preserve">. </w:t>
      </w:r>
    </w:p>
    <w:p w:rsidR="00000000" w:rsidDel="00000000" w:rsidP="00000000" w:rsidRDefault="00000000" w:rsidRPr="00000000" w14:paraId="00000024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Подробная информация о записи на консультации по грантовым заявкам —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по ссылке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spacing w:line="240" w:lineRule="auto"/>
        <w:ind w:right="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right="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right="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Справочно: </w:t>
      </w:r>
    </w:p>
    <w:p w:rsidR="00000000" w:rsidDel="00000000" w:rsidP="00000000" w:rsidRDefault="00000000" w:rsidRPr="00000000" w14:paraId="00000028">
      <w:pPr>
        <w:spacing w:line="240" w:lineRule="auto"/>
        <w:ind w:right="7"/>
        <w:jc w:val="both"/>
        <w:rPr>
          <w:sz w:val="28"/>
          <w:szCs w:val="28"/>
        </w:rPr>
      </w:pPr>
      <w:r w:rsidDel="00000000" w:rsidR="00000000" w:rsidRPr="00000000">
        <w:rPr>
          <w:sz w:val="22"/>
          <w:szCs w:val="22"/>
          <w:rtl w:val="0"/>
        </w:rPr>
        <w:t xml:space="preserve">Молодёжные пространства «ПРОСТО» – флагманский проект Правительства Санкт-Петербурга, реализуемый Комитетом по молодежной политике и взаимодействию с общественными организациями. ПРОСТО – комфортные коворкинги с актуальными мероприятиями для молодых людей в возрасте от 14 до 35 лет. Сегодня в Петербурге работают 6 пространств ПРОСТО.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right="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right="7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Контакты для СМИ:   </w:t>
      </w:r>
      <w:r w:rsidDel="00000000" w:rsidR="00000000" w:rsidRPr="00000000">
        <w:rPr>
          <w:sz w:val="22"/>
          <w:szCs w:val="22"/>
          <w:rtl w:val="0"/>
        </w:rPr>
        <w:t xml:space="preserve">       </w:t>
      </w:r>
    </w:p>
    <w:p w:rsidR="00000000" w:rsidDel="00000000" w:rsidP="00000000" w:rsidRDefault="00000000" w:rsidRPr="00000000" w14:paraId="0000002B">
      <w:pPr>
        <w:spacing w:line="276" w:lineRule="auto"/>
        <w:ind w:right="7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Мария Басова, PR-менеджер ПРОСТО</w:t>
      </w:r>
    </w:p>
    <w:p w:rsidR="00000000" w:rsidDel="00000000" w:rsidP="00000000" w:rsidRDefault="00000000" w:rsidRPr="00000000" w14:paraId="0000002C">
      <w:pPr>
        <w:spacing w:line="276" w:lineRule="auto"/>
        <w:ind w:right="7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E-mail: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2"/>
            <w:szCs w:val="22"/>
            <w:rtl w:val="0"/>
          </w:rPr>
          <w:t xml:space="preserve">press@prostospb.team</w:t>
        </w:r>
      </w:hyperlink>
      <w:r w:rsidDel="00000000" w:rsidR="00000000" w:rsidRPr="00000000">
        <w:rPr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spacing w:line="276" w:lineRule="auto"/>
        <w:ind w:right="7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Телефон</w:t>
      </w:r>
      <w:r w:rsidDel="00000000" w:rsidR="00000000" w:rsidRPr="00000000">
        <w:rPr>
          <w:sz w:val="22"/>
          <w:szCs w:val="22"/>
          <w:rtl w:val="0"/>
        </w:rPr>
        <w:t xml:space="preserve">: +7 (953) 170-02-55 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</w:t>
      </w:r>
    </w:p>
    <w:p w:rsidR="00000000" w:rsidDel="00000000" w:rsidP="00000000" w:rsidRDefault="00000000" w:rsidRPr="00000000" w14:paraId="0000002E">
      <w:pPr>
        <w:widowControl w:val="0"/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Сайт: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2"/>
            <w:szCs w:val="22"/>
            <w:rtl w:val="0"/>
          </w:rPr>
          <w:t xml:space="preserve">https://www.prostospb.team/</w:t>
        </w:r>
      </w:hyperlink>
      <w:r w:rsidDel="00000000" w:rsidR="00000000" w:rsidRPr="00000000">
        <w:rPr>
          <w:sz w:val="22"/>
          <w:szCs w:val="22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</w:t>
      </w:r>
    </w:p>
    <w:sectPr>
      <w:footerReference r:id="rId10" w:type="default"/>
      <w:pgSz w:h="16838" w:w="11906" w:orient="portrait"/>
      <w:pgMar w:bottom="851" w:top="426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XO Tha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prostospb.team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prostospb.team/aboutgrants#form" TargetMode="External"/><Relationship Id="rId8" Type="http://schemas.openxmlformats.org/officeDocument/2006/relationships/hyperlink" Target="http://press@prostospb.t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