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198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Доля потребления ГМТ в АПК Ростовской области может увеличиться до 10% к 2030 году</w:t>
      </w:r>
      <w:r>
        <w:rPr>
          <w:b/>
          <w:bCs/>
        </w:rPr>
      </w:r>
    </w:p>
    <w:p>
      <w:pPr>
        <w:ind w:left="0" w:right="0" w:firstLine="0"/>
        <w:jc w:val="both"/>
        <w:spacing w:before="0" w:after="198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оля газомоторного топлива (ГМТ) в структуре потребления энергоресурсов АПК Ростовской области к 2030 году может вырасти до 10%. Данные, предоставленные Департаментом стратегического развития Россельхозбанка (РСХБ), были озвучены 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общем годовом собрании членов некоммерческого партнерства «Газовые предприятия Дона». Участники собрания обсудили развитие газомоторного рынка в современных реалиях. </w:t>
      </w:r>
      <w:r/>
      <w:r/>
    </w:p>
    <w:p>
      <w:pPr>
        <w:ind w:left="0" w:right="0" w:firstLine="0"/>
        <w:jc w:val="both"/>
        <w:spacing w:before="0" w:after="198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Сегодня Ростовская область занимает одно из лидирующих мест в России по развитию рынка газомоторного топлива. В Донском регионе работает 62 автомобильных газонаполнительных компрессорных станции и действует 24 сертифицированных сервисных центра по переобор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удованию и обслуживанию транспорта, работающего на газомоторном топливе. </w:t>
      </w:r>
      <w:r/>
    </w:p>
    <w:p>
      <w:pPr>
        <w:ind w:left="0" w:right="0" w:firstLine="0"/>
        <w:jc w:val="both"/>
        <w:spacing w:before="0" w:after="198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рост использования газомоторного топлива в сельском хозяйстве будет оказывать влияние целый ряд факторов, среди которых - внедрение ресурсосберегающих технологий в АПК, производство специализированной сельхозтехники, развитие рынка ГМТ и обеспечивающей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инфраструктуры, программа «Комплексное развитие сельских территорий», а также меры поддержки аграриев на приобретение газомоторного топлива и переоборудование транспортных средств на ГМТ.</w:t>
      </w:r>
      <w:r/>
    </w:p>
    <w:p>
      <w:pPr>
        <w:ind w:left="0" w:right="0" w:firstLine="0"/>
        <w:jc w:val="both"/>
        <w:spacing w:before="0" w:after="198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Газомоторное топливо обладает большим потенциалом применения в различных производственных процессах сельского хозяйства, является экологичным, безопасным и выгодным энергоресурсом. Самыми перспективными в АПК могут стать проекты по переводу на ГМТ магистра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льной техники, также переход на газ перспективен для тех хозяйств и предприятий, где сельхозтехника - трактора, самоходная техника, расходует большое количество традиционных видов топлива.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21212"/>
          <w:sz w:val="20"/>
        </w:rPr>
        <w:t xml:space="preserve"> 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21212"/>
          <w:sz w:val="20"/>
        </w:rPr>
        <w:t xml:space="preserve"> </w:t>
      </w:r>
      <w:r/>
    </w:p>
    <w:p>
      <w:pPr>
        <w:ind w:left="0" w:right="0" w:firstLine="0"/>
        <w:spacing w:before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16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2025-03-06T06:39:32Z</dcterms:modified>
</cp:coreProperties>
</file>