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198" w:line="20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21212"/>
          <w:sz w:val="28"/>
        </w:rPr>
        <w:t xml:space="preserve">Ростовская область лидирует на рынке ГМТ по итогам 2024 года</w:t>
      </w:r>
      <w:r/>
    </w:p>
    <w:p>
      <w:pPr>
        <w:ind w:left="0" w:right="0" w:firstLine="0"/>
        <w:spacing w:after="198" w:line="20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21212"/>
          <w:sz w:val="28"/>
        </w:rPr>
      </w:r>
      <w:moveFromRangeStart w:author="dyachenko-rv" w:date="2025-03-12T11:44:02Z" w:id="0" w:name="move2" oouserid="dyachenko-rv"/>
      <w:r/>
      <w:moveFromRangeEnd w:id="0"/>
      <w:r>
        <w:rPr>
          <w:rFonts w:ascii="Times New Roman" w:hAnsi="Times New Roman" w:eastAsia="Times New Roman" w:cs="Times New Roman"/>
          <w:color w:val="121212"/>
          <w:sz w:val="28"/>
        </w:rPr>
        <w:t xml:space="preserve">Ростовская область вышла в лидеры РФ по объемам потребления газомоторного топлива (ГМТ)</w:t>
      </w:r>
      <w:moveToRangeStart w:author="dyachenko-rv" w:date="2025-03-12T11:44:02Z" w:id="1" w:name="move2" oouserid="dyachenko-rv"/>
      <w:r>
        <w:rPr>
          <w:rFonts w:ascii="Times New Roman" w:hAnsi="Times New Roman" w:eastAsia="Times New Roman" w:cs="Times New Roman"/>
          <w:color w:val="12121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121212"/>
          <w:sz w:val="28"/>
        </w:rPr>
        <w:t xml:space="preserve">по итогам 2024 года </w:t>
      </w:r>
      <w:moveToRangeEnd w:id="1"/>
      <w:r>
        <w:rPr>
          <w:rFonts w:ascii="Times New Roman" w:hAnsi="Times New Roman" w:eastAsia="Times New Roman" w:cs="Times New Roman"/>
          <w:color w:val="121212"/>
          <w:sz w:val="28"/>
        </w:rPr>
        <w:t xml:space="preserve">. Всего в регионе за последний год для заправки транспорта было направлено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102 млн кубометров сжатого </w:t>
      </w:r>
      <w:r>
        <w:rPr>
          <w:rFonts w:ascii="Times New Roman" w:hAnsi="Times New Roman" w:eastAsia="Times New Roman" w:cs="Times New Roman"/>
          <w:color w:val="121212"/>
          <w:sz w:val="28"/>
        </w:rPr>
        <w:t xml:space="preserve">метана. Такие цифры были озвучены представителями Россельхозбанка </w:t>
      </w:r>
      <w:r>
        <w:rPr>
          <w:rFonts w:ascii="Times New Roman" w:hAnsi="Times New Roman" w:eastAsia="Times New Roman" w:cs="Times New Roman"/>
          <w:color w:val="222222"/>
          <w:sz w:val="28"/>
        </w:rPr>
        <w:t xml:space="preserve">со ссылкой на данные компании «Газпром газомоторное топливо»</w:t>
      </w:r>
      <w:r>
        <w:rPr>
          <w:rFonts w:ascii="Times New Roman" w:hAnsi="Times New Roman" w:eastAsia="Times New Roman" w:cs="Times New Roman"/>
          <w:color w:val="121212"/>
          <w:sz w:val="28"/>
        </w:rPr>
        <w:t xml:space="preserve"> в процессе обсуждения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мер финансовой поддержки по развитию рынка ГМТ в Ростовской области.</w:t>
      </w:r>
      <w:r/>
    </w:p>
    <w:p>
      <w:pPr>
        <w:ind w:left="0" w:right="0" w:firstLine="0"/>
        <w:spacing w:after="198" w:line="20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21212"/>
          <w:sz w:val="28"/>
        </w:rPr>
        <w:t xml:space="preserve">Обсуждение прошло на пленарной дискуссии «Меры государственной поддержки для целей комплексного развития сельских территорий Ростовской области», которая состоялась </w:t>
      </w:r>
      <w:r>
        <w:rPr>
          <w:rFonts w:ascii="Times New Roman" w:hAnsi="Times New Roman" w:eastAsia="Times New Roman" w:cs="Times New Roman"/>
          <w:color w:val="121212"/>
          <w:sz w:val="28"/>
        </w:rPr>
        <w:t xml:space="preserve">на полях </w:t>
      </w:r>
      <w:r>
        <w:rPr>
          <w:rFonts w:ascii="Times New Roman" w:hAnsi="Times New Roman" w:eastAsia="Times New Roman" w:cs="Times New Roman"/>
          <w:color w:val="121212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28-го Агропромышленного форума юга России.</w:t>
      </w:r>
      <w:r/>
    </w:p>
    <w:p>
      <w:pPr>
        <w:ind w:left="0" w:right="0" w:firstLine="0"/>
        <w:spacing w:after="198" w:line="20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2024 году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Ростовской области автопарк техники, перешедшей на газомоторное топливо увеличился почти на полторы тысячи автомобилей. Это лучшие показатели по стране.  На втором месте — Краснодарский край, на третьем — Ставропольский. Наращивание объемов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изошло благодаря переходу на ГМТ ряда таксопарков и пассажирских компаний-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перевозчиков.</w:t>
      </w:r>
      <w:r/>
    </w:p>
    <w:p>
      <w:pPr>
        <w:ind w:left="0" w:right="0" w:firstLine="0"/>
        <w:spacing w:after="198" w:line="20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Лидерские позиции Ростовской области также обусловлены наиболее развитой среди регионов РФ заправочной инфраструктурой. На Дону работает 62 автомобильных газонаполнительных компрессорных станции и действует 24 сертифицированных сервисных центра по переобор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удованию и обслуживанию транспорта, работающего на газомоторном топливе.</w:t>
      </w:r>
      <w:r/>
    </w:p>
    <w:p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2025-03-12T12:02:15Z</dcterms:modified>
</cp:coreProperties>
</file>