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5202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>Ученый Алтайского ГАУ приняла участие в совещании по итогам работы зерноперерабатывающей и масложировой отраслей Алтайского края в 2024 году</w:t>
      </w:r>
    </w:p>
    <w:p w14:paraId="14BF14C2" w14:textId="77777777" w:rsidR="000918FB" w:rsidRPr="000918FB" w:rsidRDefault="000918FB" w:rsidP="000918FB">
      <w:pPr>
        <w:rPr>
          <w:szCs w:val="28"/>
        </w:rPr>
      </w:pPr>
    </w:p>
    <w:p w14:paraId="018C1E0A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>18 марта в управлении Алтайского края по пищевой, перерабатывающей, фармацевтической промышленности и биотехнологиям состоялось отчетное совещание, посвященное итогам работы зерноперерабатывающей и масложировой отраслей Алтайского края в 2024 году</w:t>
      </w:r>
    </w:p>
    <w:p w14:paraId="776904A6" w14:textId="77777777" w:rsidR="000918FB" w:rsidRPr="000918FB" w:rsidRDefault="000918FB" w:rsidP="000918FB">
      <w:pPr>
        <w:rPr>
          <w:szCs w:val="28"/>
        </w:rPr>
      </w:pPr>
    </w:p>
    <w:p w14:paraId="12E45C27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Модерировал работу совещания первый заместитель председателя правительства Алтайского края Александр Лукьянов. </w:t>
      </w:r>
    </w:p>
    <w:p w14:paraId="5DB00F52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В совещании приняли участие руководители ведущих зерноперерабатывающих и масложировых предприятий, представители краевых и федеральных органов власти края, РЖД, банковских структур и др. Алтайский ГАУ представляла </w:t>
      </w:r>
      <w:proofErr w:type="spellStart"/>
      <w:r w:rsidRPr="000918FB">
        <w:rPr>
          <w:szCs w:val="28"/>
        </w:rPr>
        <w:t>к.с-х.н</w:t>
      </w:r>
      <w:proofErr w:type="spellEnd"/>
      <w:r w:rsidRPr="000918FB">
        <w:rPr>
          <w:szCs w:val="28"/>
        </w:rPr>
        <w:t xml:space="preserve">., доцент кафедры общего земледелия, растениеводства и защиты растений, руководитель Центра компетенций развития органической и «зеленой» продукции </w:t>
      </w:r>
      <w:proofErr w:type="spellStart"/>
      <w:r w:rsidRPr="000918FB">
        <w:rPr>
          <w:szCs w:val="28"/>
        </w:rPr>
        <w:t>Роскачества</w:t>
      </w:r>
      <w:proofErr w:type="spellEnd"/>
      <w:r w:rsidRPr="000918FB">
        <w:rPr>
          <w:szCs w:val="28"/>
        </w:rPr>
        <w:t xml:space="preserve"> в Алтайском крае Ольга Черепанова.</w:t>
      </w:r>
    </w:p>
    <w:p w14:paraId="46489DBF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«Алтайский край со значительным отрывом сохраняет лидерство в производстве муки, крупяной продукции, занял второе место по рапсовому маслу, а по подсолнечному - 9 место. Перед зерноперерабатывающими предприятиями и предприятиями переработки масличных культур стоят огромные задачи, от решения которых зависит сохранение лидерства и </w:t>
      </w:r>
      <w:r w:rsidRPr="000918FB">
        <w:rPr>
          <w:szCs w:val="28"/>
        </w:rPr>
        <w:lastRenderedPageBreak/>
        <w:t>конкурентоспособности алтайской продукции на рынках России и зарубежья», – отметил Александр Лукьянов, открывая заседание.</w:t>
      </w:r>
    </w:p>
    <w:p w14:paraId="6AD883DF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В ходе вступлений докладчики рассмотрели итоги работы зерноперерабатывающей и масложировой отраслей Алтайского края за 2024 год, а также вопросы оценки безопасности и качества зерна, особенности оформления таможенных деклараций, сертификатов и деклараций о соответствии, аспекты кадрового обеспечения отрасли. Отдельно участники совещания обсудили механизмы и меры государственной поддержки, действующие в регионе, перспективы развития рынка органической продукции, перевозки продуктов перемола зерна и масложировой продукции железнодорожным транспортом, защиту интеллектуальной собственности. </w:t>
      </w:r>
    </w:p>
    <w:p w14:paraId="0F47F9E6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>Ольга Черепанова выступила с докладом «О сертификации переработки зерновой продукции в соответствии с требованиями органического стандарта».</w:t>
      </w:r>
    </w:p>
    <w:p w14:paraId="574AB802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Она сообщила, что производство зерновых, зернобобовых и масличных культур являются наиболее динамичными секторами органического растениеводства, ежегодные темпы прироста составляют 50%. Более половины сертифицированных органических производителей в России выращивают зерновые культуры, переработкой занимается гораздо меньшее количество. </w:t>
      </w:r>
    </w:p>
    <w:p w14:paraId="6881FB31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«На полках торговых сетей нашего региона ассортимент органической зерновой продукции растет, в том числе и за счет продукции алтайских аграриев. Но к, сожалению, очень мало представлено в торговых сетях переработчиков зерновой продукции. Необходимо расширять этот сегмент рынка и предприятия зерноперерабатывающей отрасли за счет производства </w:t>
      </w:r>
      <w:r w:rsidRPr="000918FB">
        <w:rPr>
          <w:szCs w:val="28"/>
        </w:rPr>
        <w:lastRenderedPageBreak/>
        <w:t>органических круп, муки, хлопьев могут привлечь новых потребителей своей продукции», - отметила, в частности, ученый АГАУ.</w:t>
      </w:r>
    </w:p>
    <w:p w14:paraId="5D8E782A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 xml:space="preserve">Ольга Черепанова познакомила производителей с требованиями государственного стандарта на переработку органического зернового сырья и этапами сертификации. «Центр компетенций развития органической и «зеленой» продукции </w:t>
      </w:r>
      <w:proofErr w:type="spellStart"/>
      <w:r w:rsidRPr="000918FB">
        <w:rPr>
          <w:szCs w:val="28"/>
        </w:rPr>
        <w:t>Роскачества</w:t>
      </w:r>
      <w:proofErr w:type="spellEnd"/>
      <w:r w:rsidRPr="000918FB">
        <w:rPr>
          <w:szCs w:val="28"/>
        </w:rPr>
        <w:t>, созданный на базе Алтайского ГАУ готов оказывать консультационную поддержку всем заинтересованным производителям», - подтвердила она.</w:t>
      </w:r>
    </w:p>
    <w:p w14:paraId="3DA4DCA4" w14:textId="77777777" w:rsidR="000918FB" w:rsidRPr="000918FB" w:rsidRDefault="000918FB" w:rsidP="000918FB">
      <w:pPr>
        <w:rPr>
          <w:szCs w:val="28"/>
        </w:rPr>
      </w:pPr>
      <w:r w:rsidRPr="000918FB">
        <w:rPr>
          <w:szCs w:val="28"/>
        </w:rPr>
        <w:t>Подводя итоги совещания, Александр Лукьянов подчеркнул важность продолжения работы алтайских предприятий зерноперерабатывающей и масложировой отрасли по повышению эффективности производства, обсудил с руководителями потенциал развития экспортной и инвестиционной деятельности, а также призвал к активному применению существующих в крае механизмов и инфраструктуры государственной поддержки.</w:t>
      </w:r>
    </w:p>
    <w:p w14:paraId="0361E9BF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2BF0" w14:textId="77777777" w:rsidR="003A44EE" w:rsidRDefault="003A44EE" w:rsidP="00637ACE">
      <w:pPr>
        <w:spacing w:line="240" w:lineRule="auto"/>
      </w:pPr>
      <w:r>
        <w:separator/>
      </w:r>
    </w:p>
  </w:endnote>
  <w:endnote w:type="continuationSeparator" w:id="0">
    <w:p w14:paraId="605CAE75" w14:textId="77777777" w:rsidR="003A44EE" w:rsidRDefault="003A44E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1D9639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BCFA6C6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0A31" w14:textId="77777777" w:rsidR="003A44EE" w:rsidRDefault="003A44EE" w:rsidP="00637ACE">
      <w:pPr>
        <w:spacing w:line="240" w:lineRule="auto"/>
      </w:pPr>
      <w:r>
        <w:separator/>
      </w:r>
    </w:p>
  </w:footnote>
  <w:footnote w:type="continuationSeparator" w:id="0">
    <w:p w14:paraId="0D9201DA" w14:textId="77777777" w:rsidR="003A44EE" w:rsidRDefault="003A44E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0DA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C66D87C" wp14:editId="108C0C2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86AAEF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FC7CDB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F2AD87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9BF2D11" w14:textId="77777777" w:rsidR="00637ACE" w:rsidRPr="006774B9" w:rsidRDefault="00637ACE">
    <w:pPr>
      <w:pStyle w:val="a5"/>
      <w:rPr>
        <w:lang w:val="en-US"/>
      </w:rPr>
    </w:pPr>
  </w:p>
  <w:p w14:paraId="0630A4DE" w14:textId="77777777" w:rsidR="00637ACE" w:rsidRPr="006774B9" w:rsidRDefault="00637ACE">
    <w:pPr>
      <w:pStyle w:val="a5"/>
      <w:rPr>
        <w:lang w:val="en-US"/>
      </w:rPr>
    </w:pPr>
  </w:p>
  <w:p w14:paraId="13319B43" w14:textId="77777777" w:rsidR="00637ACE" w:rsidRPr="006774B9" w:rsidRDefault="00637ACE">
    <w:pPr>
      <w:pStyle w:val="a5"/>
      <w:rPr>
        <w:lang w:val="en-US"/>
      </w:rPr>
    </w:pPr>
  </w:p>
  <w:p w14:paraId="711E1F2C" w14:textId="77777777" w:rsidR="00637ACE" w:rsidRPr="006774B9" w:rsidRDefault="00637ACE">
    <w:pPr>
      <w:pStyle w:val="a5"/>
      <w:rPr>
        <w:lang w:val="en-US"/>
      </w:rPr>
    </w:pPr>
  </w:p>
  <w:p w14:paraId="2B9EBFEA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435414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918FB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A44EE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44585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FC3"/>
  <w15:docId w15:val="{7950B8FC-82F9-41E9-BE27-DEB6D8E4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2025-03-19T04:03:00Z</dcterms:modified>
</cp:coreProperties>
</file>