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54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«27» марта 2025 года         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673"/>
        <w:jc w:val="center"/>
        <w:rPr>
          <w:rStyle w:val="86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65"/>
          <w:rFonts w:ascii="Times New Roman" w:hAnsi="Times New Roman" w:cs="Times New Roman"/>
        </w:rPr>
      </w:r>
      <w:r>
        <w:rPr>
          <w:rStyle w:val="865"/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left"/>
        <w:rPr>
          <w:rFonts w:ascii="Proxima Nova" w:hAnsi="Proxima Nova" w:eastAsia="Times New Roman" w:cs="Segoe UI"/>
          <w:bCs/>
          <w:i/>
          <w:color w:val="272727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Proxima Nova" w:hAnsi="Proxima Nova" w:eastAsia="Times New Roman" w:cs="Segoe UI"/>
          <w:bCs/>
          <w:i/>
          <w:color w:val="272727"/>
          <w:sz w:val="26"/>
          <w:szCs w:val="26"/>
          <w:lang w:eastAsia="ru-RU"/>
        </w:rPr>
      </w:r>
      <w:r>
        <w:rPr>
          <w:rFonts w:ascii="Proxima Nova" w:hAnsi="Proxima Nova" w:eastAsia="Times New Roman" w:cs="Segoe UI"/>
          <w:bCs/>
          <w:i/>
          <w:color w:val="272727"/>
          <w:sz w:val="26"/>
          <w:szCs w:val="26"/>
          <w:lang w:eastAsia="ru-RU"/>
        </w:rPr>
      </w:r>
    </w:p>
    <w:p>
      <w:pPr>
        <w:jc w:val="left"/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</w:rPr>
      </w:pPr>
      <w:r>
        <w:rPr>
          <w:rFonts w:ascii="Proxima Nova" w:hAnsi="Proxima Nova" w:eastAsia="Times New Roman" w:cs="Segoe UI"/>
          <w:i/>
          <w:iCs/>
          <w:color w:val="272727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i/>
          <w:iCs/>
          <w:color w:val="272727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72727"/>
          <w:sz w:val="24"/>
          <w:szCs w:val="24"/>
          <w:lang w:eastAsia="ru-RU"/>
        </w:rPr>
        <w:t xml:space="preserve">За цифровыми платформами – большое будущее </w:t>
      </w:r>
      <w:r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Для фермера важно, чтобы было налажено производство конечного продукта, чтобы работали каналы сбыта продукции.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</w:rPr>
        <w:t xml:space="preserve">Россельхозбанк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помогает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микропредприятиям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решать эти задачи: в 2020 году банк запустил цифровую платформу Своё Фермерство 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маркетплейс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Своё Родное. Сегодня они объединяют более  70 тысяч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сельхозпредпринимателей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и помогают им вести бизнес.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</w:rPr>
        <w:t xml:space="preserve">Как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цифровые сервисы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помогают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икробизнесу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сосредоточиться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развитии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своего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дела рассказывает индивидуальный предприниматель Наталья Крынкова</w:t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Наталья, расскажите о своей сфере деятельности, как давно на рынке?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Наша компания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Виштынецкие дары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занимается производством, переработкой и реализацией продукции пчеловодства с собственных пасек, расположенных в экологически чистом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Нестеровском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районе Калининградской области. Свою деятельность 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супругом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начали десять лет назад, решив продолжить семейное дело.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Несмотря на то, что нас давно знают как медовиков, в 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году мы решили расширить область  наших интересов. Начали заниматься промышленным рыболовством на озере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Виштынецкое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 сегодняшний день к переработке мёда у нас добавилась и переработка рыбной продукции. Работаем под девизом «сами ловим – сами коптим». </w:t>
      </w:r>
      <w:r>
        <w:rPr>
          <w:rFonts w:ascii="Times New Roman" w:hAnsi="Times New Roman" w:cs="Times New Roman"/>
          <w:bCs/>
          <w:sz w:val="24"/>
          <w:szCs w:val="24"/>
        </w:rPr>
        <w:t xml:space="preserve">М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едовую и рыбную продукции поставляем в ведущие рестораны и туристические точки города Калининграда и Калининградской области, стараемся не пропускать мини-ярмарки РСХБ  «Вкусная пятница»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Чем запомнился 2024 год?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-Самым ярким событием 2024 года стало участие в программе «Школа фермера» </w:t>
      </w:r>
      <w:r>
        <w:rPr>
          <w:rFonts w:ascii="Times New Roman" w:hAnsi="Times New Roman" w:cs="Times New Roman"/>
          <w:sz w:val="24"/>
          <w:szCs w:val="24"/>
        </w:rPr>
        <w:t xml:space="preserve">РСХБ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«Производство продукции для ресторанного бизнеса»</w:t>
      </w:r>
      <w:r>
        <w:rPr>
          <w:rFonts w:ascii="Times New Roman" w:hAnsi="Times New Roman" w:cs="Times New Roman"/>
          <w:sz w:val="24"/>
          <w:szCs w:val="24"/>
        </w:rPr>
        <w:t xml:space="preserve">, которая проходила при поддержке Министерства сельского хозяйства Калининградской области на базе Санкт-Петербургского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аграрного университета. В рамках данного проекта было получено много новых знаний, которые успешно реализуются в нашей 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какими трудностями столкнулись и как их преодолели?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-Осенью 2024 года в связи с изменениями в законодательстве, мы были  вынуждены</w:t>
      </w:r>
      <w:r>
        <w:rPr>
          <w:rFonts w:ascii="Times New Roman" w:hAnsi="Times New Roman" w:cs="Times New Roman"/>
          <w:sz w:val="24"/>
          <w:szCs w:val="24"/>
        </w:rPr>
        <w:t xml:space="preserve"> временно </w:t>
      </w:r>
      <w:r>
        <w:rPr>
          <w:rFonts w:ascii="Times New Roman" w:hAnsi="Times New Roman" w:cs="Times New Roman"/>
          <w:sz w:val="24"/>
          <w:szCs w:val="24"/>
        </w:rPr>
        <w:t xml:space="preserve">приостановить работу по промышленному рыболовству на озере </w:t>
      </w:r>
      <w:r>
        <w:rPr>
          <w:rFonts w:ascii="Times New Roman" w:hAnsi="Times New Roman" w:cs="Times New Roman"/>
          <w:sz w:val="24"/>
          <w:szCs w:val="24"/>
        </w:rPr>
        <w:t xml:space="preserve">Виштынецкое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Пришлось приложить немало усилий, чтобы адаптироваться к сложившейся ситуации. Для поддержания деятельности цеха во время вы</w:t>
      </w:r>
      <w:r>
        <w:rPr>
          <w:rFonts w:ascii="Times New Roman" w:hAnsi="Times New Roman" w:cs="Times New Roman"/>
          <w:sz w:val="24"/>
          <w:szCs w:val="24"/>
        </w:rPr>
        <w:t xml:space="preserve">нужденного простоя и покрытия всех сопутствующих издержек было принято решение переориентировать нашу деятельность на переработку привозного сырья. На сегодняшний день нами вновь получено разрешение на добычу (вылов) водных биологических ресурсов на озере </w:t>
      </w:r>
      <w:r>
        <w:rPr>
          <w:rFonts w:ascii="Times New Roman" w:hAnsi="Times New Roman" w:cs="Times New Roman"/>
          <w:sz w:val="24"/>
          <w:szCs w:val="24"/>
        </w:rPr>
        <w:t xml:space="preserve">Виштынецкое</w:t>
      </w:r>
      <w:r>
        <w:rPr>
          <w:rFonts w:ascii="Times New Roman" w:hAnsi="Times New Roman" w:cs="Times New Roman"/>
          <w:sz w:val="24"/>
          <w:szCs w:val="24"/>
        </w:rPr>
        <w:t xml:space="preserve">, что позволит  в кратчайшие сроки вернуться к переработке собственного сырья.</w:t>
      </w:r>
      <w:r>
        <w:rPr>
          <w:rFonts w:ascii="Times New Roman" w:hAnsi="Times New Roman" w:cs="Times New Roman"/>
          <w:sz w:val="24"/>
          <w:szCs w:val="24"/>
        </w:rPr>
        <w:t xml:space="preserve"> Это стало возможны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благодаря непосредственному </w:t>
      </w:r>
      <w:r>
        <w:rPr>
          <w:rFonts w:ascii="Times New Roman" w:hAnsi="Times New Roman" w:cs="Times New Roman"/>
          <w:sz w:val="24"/>
          <w:szCs w:val="24"/>
        </w:rPr>
        <w:t xml:space="preserve">участию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сельского хо</w:t>
      </w:r>
      <w:r>
        <w:rPr>
          <w:rFonts w:ascii="Times New Roman" w:hAnsi="Times New Roman" w:cs="Times New Roman"/>
          <w:sz w:val="24"/>
          <w:szCs w:val="24"/>
        </w:rPr>
        <w:t xml:space="preserve">зяйства Калининградской области во главе с </w:t>
      </w:r>
      <w:r>
        <w:rPr>
          <w:rFonts w:ascii="Times New Roman" w:hAnsi="Times New Roman" w:cs="Times New Roman"/>
          <w:sz w:val="24"/>
          <w:szCs w:val="24"/>
        </w:rPr>
        <w:t xml:space="preserve">министром Ивановым Артемом Игоревичем, которые оперативно подключились к процессу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сложившейся ситуаци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Почему ощутили потребность в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цифровизации?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-Цифровизация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производства и продаж является важным шагом для развития современных предприятий. </w:t>
      </w:r>
      <w:r>
        <w:rPr>
          <w:rFonts w:ascii="Times New Roman" w:hAnsi="Times New Roman" w:cs="Times New Roman"/>
          <w:iCs/>
          <w:sz w:val="24"/>
          <w:szCs w:val="24"/>
        </w:rPr>
        <w:t xml:space="preserve">Сегодня невозможно находиться в стороне и не использовать в своей работе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сайты и </w:t>
      </w:r>
      <w:r>
        <w:rPr>
          <w:rFonts w:ascii="Times New Roman" w:hAnsi="Times New Roman" w:cs="Times New Roman"/>
          <w:iCs/>
          <w:sz w:val="24"/>
          <w:szCs w:val="24"/>
        </w:rPr>
        <w:t xml:space="preserve">маркетпле</w:t>
      </w:r>
      <w:r>
        <w:rPr>
          <w:rFonts w:ascii="Times New Roman" w:hAnsi="Times New Roman" w:cs="Times New Roman"/>
          <w:iCs/>
          <w:sz w:val="24"/>
          <w:szCs w:val="24"/>
        </w:rPr>
        <w:t xml:space="preserve">йсы</w:t>
      </w:r>
      <w:r>
        <w:rPr>
          <w:rFonts w:ascii="Times New Roman" w:hAnsi="Times New Roman" w:cs="Times New Roman"/>
          <w:iCs/>
          <w:sz w:val="24"/>
          <w:szCs w:val="24"/>
        </w:rPr>
        <w:t xml:space="preserve">. Взять хотя бы </w:t>
      </w:r>
      <w:r>
        <w:rPr>
          <w:rFonts w:ascii="Times New Roman" w:hAnsi="Times New Roman" w:cs="Times New Roman"/>
          <w:iCs/>
          <w:sz w:val="24"/>
          <w:szCs w:val="24"/>
        </w:rPr>
        <w:t xml:space="preserve">экосервис</w:t>
      </w:r>
      <w:r>
        <w:rPr>
          <w:rFonts w:ascii="Times New Roman" w:hAnsi="Times New Roman" w:cs="Times New Roman"/>
          <w:iCs/>
          <w:sz w:val="24"/>
          <w:szCs w:val="24"/>
        </w:rPr>
        <w:t xml:space="preserve"> РСХБ </w:t>
      </w:r>
      <w:r>
        <w:rPr>
          <w:rFonts w:ascii="Times New Roman" w:hAnsi="Times New Roman" w:cs="Times New Roman"/>
          <w:iCs/>
          <w:sz w:val="24"/>
          <w:szCs w:val="24"/>
        </w:rPr>
        <w:t xml:space="preserve">Своё</w:t>
      </w:r>
      <w:r>
        <w:rPr>
          <w:rFonts w:ascii="Times New Roman" w:hAnsi="Times New Roman" w:cs="Times New Roman"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iCs/>
          <w:sz w:val="24"/>
          <w:szCs w:val="24"/>
        </w:rPr>
        <w:t xml:space="preserve">одное</w:t>
      </w:r>
      <w:r>
        <w:rPr>
          <w:rFonts w:ascii="Times New Roman" w:hAnsi="Times New Roman" w:cs="Times New Roman"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уникальная идея по организации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прямого </w:t>
      </w:r>
      <w:r>
        <w:rPr>
          <w:rFonts w:ascii="Times New Roman" w:hAnsi="Times New Roman" w:cs="Times New Roman"/>
          <w:iCs/>
          <w:sz w:val="24"/>
          <w:szCs w:val="24"/>
        </w:rPr>
        <w:t xml:space="preserve">взаимодействи</w:t>
      </w:r>
      <w:r>
        <w:rPr>
          <w:rFonts w:ascii="Times New Roman" w:hAnsi="Times New Roman" w:cs="Times New Roman"/>
          <w:iCs/>
          <w:sz w:val="24"/>
          <w:szCs w:val="24"/>
        </w:rPr>
        <w:t xml:space="preserve">я</w:t>
      </w:r>
      <w:r>
        <w:rPr>
          <w:rFonts w:ascii="Times New Roman" w:hAnsi="Times New Roman" w:cs="Times New Roman"/>
          <w:iCs/>
          <w:sz w:val="24"/>
          <w:szCs w:val="24"/>
        </w:rPr>
        <w:t xml:space="preserve"> фермера и покупателя</w:t>
      </w:r>
      <w:r>
        <w:rPr>
          <w:rFonts w:ascii="Times New Roman" w:hAnsi="Times New Roman" w:cs="Times New Roman"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Как помогает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экосервис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Своё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одное?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-Для нас </w:t>
      </w:r>
      <w:r>
        <w:rPr>
          <w:rFonts w:ascii="Times New Roman" w:hAnsi="Times New Roman" w:cs="Times New Roman"/>
          <w:bCs/>
          <w:sz w:val="24"/>
          <w:szCs w:val="24"/>
        </w:rPr>
        <w:t xml:space="preserve">экосервис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bCs/>
          <w:sz w:val="24"/>
          <w:szCs w:val="24"/>
        </w:rPr>
        <w:t xml:space="preserve">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- это эффективный канал продаж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обратной связью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Уже не первый год наша продукция размещена на пл</w:t>
      </w:r>
      <w:r>
        <w:rPr>
          <w:rFonts w:ascii="Times New Roman" w:hAnsi="Times New Roman" w:cs="Times New Roman"/>
          <w:bCs/>
          <w:sz w:val="24"/>
          <w:szCs w:val="24"/>
        </w:rPr>
        <w:t xml:space="preserve">атформе.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время мы обработали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поставили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большое количество заказов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sz w:val="24"/>
          <w:szCs w:val="24"/>
        </w:rPr>
        <w:t xml:space="preserve">маркетплейсу</w:t>
      </w:r>
      <w:r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 Родное торговую марку «</w:t>
      </w:r>
      <w:r>
        <w:rPr>
          <w:rFonts w:ascii="Times New Roman" w:hAnsi="Times New Roman" w:cs="Times New Roman"/>
          <w:sz w:val="24"/>
          <w:szCs w:val="24"/>
        </w:rPr>
        <w:t xml:space="preserve">Виштынецкие</w:t>
      </w:r>
      <w:r>
        <w:rPr>
          <w:rFonts w:ascii="Times New Roman" w:hAnsi="Times New Roman" w:cs="Times New Roman"/>
          <w:sz w:val="24"/>
          <w:szCs w:val="24"/>
        </w:rPr>
        <w:t xml:space="preserve"> дары» знают в других регионах страны.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покупателя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экосервис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bCs/>
          <w:sz w:val="24"/>
          <w:szCs w:val="24"/>
        </w:rPr>
        <w:t xml:space="preserve">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- это прекрасная возможность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прямого диалога с производителем</w:t>
      </w:r>
      <w:r>
        <w:rPr>
          <w:rFonts w:ascii="Times New Roman" w:hAnsi="Times New Roman" w:cs="Times New Roman"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приобретения качественной сельхозпродукции без посредников, </w:t>
      </w:r>
      <w:r>
        <w:rPr>
          <w:rFonts w:ascii="Times New Roman" w:hAnsi="Times New Roman" w:cs="Times New Roman"/>
          <w:bCs/>
          <w:sz w:val="24"/>
          <w:szCs w:val="24"/>
        </w:rPr>
        <w:t xml:space="preserve">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оставк</w:t>
      </w:r>
      <w:r>
        <w:rPr>
          <w:rFonts w:ascii="Times New Roman" w:hAnsi="Times New Roman" w:cs="Times New Roman"/>
          <w:bCs/>
          <w:sz w:val="24"/>
          <w:szCs w:val="24"/>
        </w:rPr>
        <w:t xml:space="preserve">и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 xml:space="preserve">Какие планы на 2025 год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?</w:t>
      </w: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-П</w:t>
      </w:r>
      <w:r>
        <w:rPr>
          <w:rFonts w:ascii="Times New Roman" w:hAnsi="Times New Roman" w:cs="Times New Roman"/>
          <w:iCs/>
          <w:sz w:val="24"/>
          <w:szCs w:val="24"/>
        </w:rPr>
        <w:t xml:space="preserve">ервостепенная задача на сегодняшний день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 приведение нашей деятельности по содержанию пчёлосемей в соответстви</w:t>
      </w:r>
      <w:r>
        <w:rPr>
          <w:rFonts w:ascii="Times New Roman" w:hAnsi="Times New Roman" w:cs="Times New Roman"/>
          <w:iCs/>
          <w:sz w:val="24"/>
          <w:szCs w:val="24"/>
        </w:rPr>
        <w:t xml:space="preserve">е</w:t>
      </w:r>
      <w:r>
        <w:rPr>
          <w:rFonts w:ascii="Times New Roman" w:hAnsi="Times New Roman" w:cs="Times New Roman"/>
          <w:iCs/>
          <w:sz w:val="24"/>
          <w:szCs w:val="24"/>
        </w:rPr>
        <w:t xml:space="preserve"> с требованиями законодательства</w:t>
      </w:r>
      <w:r>
        <w:rPr>
          <w:rFonts w:ascii="Times New Roman" w:hAnsi="Times New Roman" w:cs="Times New Roman"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огласно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Cs/>
          <w:sz w:val="24"/>
          <w:szCs w:val="24"/>
        </w:rPr>
        <w:t xml:space="preserve">у</w:t>
      </w:r>
      <w:r>
        <w:rPr>
          <w:rFonts w:ascii="Times New Roman" w:hAnsi="Times New Roman" w:cs="Times New Roman"/>
          <w:iCs/>
          <w:sz w:val="24"/>
          <w:szCs w:val="24"/>
        </w:rPr>
        <w:t xml:space="preserve"> № 221-ФЗ, которым предусмотрены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разработка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утверждение ветеринарных правил по обязательном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у маркированию и учету животных, групповой учёт пчёл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должен быть проведён до 1 сентября 2025 года</w:t>
      </w:r>
      <w:r>
        <w:rPr>
          <w:rFonts w:ascii="Times New Roman" w:hAnsi="Times New Roman" w:cs="Times New Roman"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В целом п</w:t>
      </w:r>
      <w:r>
        <w:rPr>
          <w:rFonts w:ascii="Times New Roman" w:hAnsi="Times New Roman" w:cs="Times New Roman"/>
          <w:iCs/>
          <w:sz w:val="24"/>
          <w:szCs w:val="24"/>
        </w:rPr>
        <w:t xml:space="preserve">ланы на 2025 год у нашей компании «Виштынецкие дары» остаются стабильными: </w:t>
      </w:r>
      <w:r>
        <w:rPr>
          <w:rFonts w:ascii="Times New Roman" w:hAnsi="Times New Roman" w:cs="Times New Roman"/>
          <w:iCs/>
          <w:sz w:val="24"/>
          <w:szCs w:val="24"/>
        </w:rPr>
        <w:t xml:space="preserve">увеличение объёма переработки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расширение ассортимента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медов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и рыбной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продукц</w:t>
      </w:r>
      <w:r>
        <w:rPr>
          <w:rFonts w:ascii="Times New Roman" w:hAnsi="Times New Roman" w:cs="Times New Roman"/>
          <w:iCs/>
          <w:sz w:val="24"/>
          <w:szCs w:val="24"/>
        </w:rPr>
        <w:t xml:space="preserve">ий, заключение новых договоров.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продолжать радовать жителей и гостей региона вкусными экологичными продуктами!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150" w:line="31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lef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 «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Россельхозбанк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ПК стр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аны, входит в число самых крупных и устойчивых банков страны по раз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">
    <w:panose1 w:val="020005060300000200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679"/>
    <w:link w:val="693"/>
    <w:uiPriority w:val="10"/>
    <w:rPr>
      <w:sz w:val="48"/>
      <w:szCs w:val="48"/>
    </w:rPr>
  </w:style>
  <w:style w:type="character" w:styleId="663">
    <w:name w:val="Subtitle Char"/>
    <w:basedOn w:val="679"/>
    <w:link w:val="695"/>
    <w:uiPriority w:val="11"/>
    <w:rPr>
      <w:sz w:val="24"/>
      <w:szCs w:val="24"/>
    </w:rPr>
  </w:style>
  <w:style w:type="character" w:styleId="664">
    <w:name w:val="Quote Char"/>
    <w:link w:val="697"/>
    <w:uiPriority w:val="29"/>
    <w:rPr>
      <w:i/>
    </w:rPr>
  </w:style>
  <w:style w:type="character" w:styleId="665">
    <w:name w:val="Intense Quote Char"/>
    <w:link w:val="699"/>
    <w:uiPriority w:val="30"/>
    <w:rPr>
      <w:i/>
    </w:rPr>
  </w:style>
  <w:style w:type="character" w:styleId="666">
    <w:name w:val="Caption Char"/>
    <w:basedOn w:val="704"/>
    <w:link w:val="702"/>
    <w:uiPriority w:val="99"/>
  </w:style>
  <w:style w:type="character" w:styleId="667">
    <w:name w:val="Footnote Text Char"/>
    <w:link w:val="832"/>
    <w:uiPriority w:val="99"/>
    <w:rPr>
      <w:sz w:val="18"/>
    </w:rPr>
  </w:style>
  <w:style w:type="character" w:styleId="668">
    <w:name w:val="Endnote Text Char"/>
    <w:link w:val="835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867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861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74">
    <w:name w:val="Heading 5"/>
    <w:basedOn w:val="669"/>
    <w:next w:val="669"/>
    <w:link w:val="862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Название Знак"/>
    <w:basedOn w:val="679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 w:customStyle="1">
    <w:name w:val="Подзаголовок Знак"/>
    <w:basedOn w:val="679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79"/>
    <w:uiPriority w:val="99"/>
  </w:style>
  <w:style w:type="paragraph" w:styleId="702">
    <w:name w:val="Footer"/>
    <w:basedOn w:val="66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basedOn w:val="679"/>
    <w:uiPriority w:val="99"/>
  </w:style>
  <w:style w:type="paragraph" w:styleId="704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2">
    <w:name w:val="footnote text"/>
    <w:basedOn w:val="66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79"/>
    <w:uiPriority w:val="99"/>
    <w:unhideWhenUsed/>
    <w:rPr>
      <w:vertAlign w:val="superscript"/>
    </w:rPr>
  </w:style>
  <w:style w:type="paragraph" w:styleId="835">
    <w:name w:val="endnote text"/>
    <w:basedOn w:val="66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79"/>
    <w:uiPriority w:val="99"/>
    <w:semiHidden/>
    <w:unhideWhenUsed/>
    <w:rPr>
      <w:vertAlign w:val="superscript"/>
    </w:rPr>
  </w:style>
  <w:style w:type="paragraph" w:styleId="838">
    <w:name w:val="toc 1"/>
    <w:basedOn w:val="669"/>
    <w:next w:val="669"/>
    <w:uiPriority w:val="39"/>
    <w:unhideWhenUsed/>
    <w:pPr>
      <w:spacing w:after="57"/>
    </w:pPr>
  </w:style>
  <w:style w:type="paragraph" w:styleId="839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0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1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2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3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4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5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6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69"/>
    <w:next w:val="669"/>
    <w:uiPriority w:val="99"/>
    <w:unhideWhenUsed/>
    <w:pPr>
      <w:spacing w:after="0"/>
    </w:pPr>
  </w:style>
  <w:style w:type="paragraph" w:styleId="849">
    <w:name w:val="Normal (Web)"/>
    <w:basedOn w:val="6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Header"/>
    <w:basedOn w:val="669"/>
    <w:link w:val="85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 w:customStyle="1">
    <w:name w:val="Верхний колонтитул Знак"/>
    <w:basedOn w:val="679"/>
    <w:link w:val="85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Balloon Text"/>
    <w:basedOn w:val="669"/>
    <w:link w:val="8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basedOn w:val="679"/>
    <w:link w:val="852"/>
    <w:uiPriority w:val="99"/>
    <w:semiHidden/>
    <w:rPr>
      <w:rFonts w:ascii="Segoe UI" w:hAnsi="Segoe UI" w:cs="Segoe UI"/>
      <w:sz w:val="18"/>
      <w:szCs w:val="18"/>
    </w:rPr>
  </w:style>
  <w:style w:type="character" w:styleId="854">
    <w:name w:val="Hyperlink"/>
    <w:uiPriority w:val="99"/>
    <w:unhideWhenUsed/>
    <w:rPr>
      <w:color w:val="0000ff"/>
      <w:u w:val="single"/>
    </w:rPr>
  </w:style>
  <w:style w:type="character" w:styleId="855">
    <w:name w:val="annotation reference"/>
    <w:basedOn w:val="679"/>
    <w:uiPriority w:val="99"/>
    <w:semiHidden/>
    <w:unhideWhenUsed/>
    <w:rPr>
      <w:sz w:val="16"/>
      <w:szCs w:val="16"/>
    </w:rPr>
  </w:style>
  <w:style w:type="paragraph" w:styleId="856">
    <w:name w:val="annotation text"/>
    <w:basedOn w:val="669"/>
    <w:link w:val="8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7" w:customStyle="1">
    <w:name w:val="Текст примечания Знак"/>
    <w:basedOn w:val="679"/>
    <w:link w:val="856"/>
    <w:uiPriority w:val="99"/>
    <w:semiHidden/>
    <w:rPr>
      <w:sz w:val="20"/>
      <w:szCs w:val="20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b/>
      <w:bCs/>
      <w:sz w:val="20"/>
      <w:szCs w:val="20"/>
    </w:rPr>
  </w:style>
  <w:style w:type="paragraph" w:styleId="860" w:customStyle="1">
    <w:name w:val="p3_mr_css_attr"/>
    <w:basedOn w:val="6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 w:customStyle="1">
    <w:name w:val="Заголовок 4 Знак"/>
    <w:basedOn w:val="679"/>
    <w:link w:val="673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62" w:customStyle="1">
    <w:name w:val="Заголовок 5 Знак"/>
    <w:basedOn w:val="679"/>
    <w:link w:val="674"/>
    <w:uiPriority w:val="9"/>
    <w:rPr>
      <w:rFonts w:ascii="Arial" w:hAnsi="Arial" w:eastAsiaTheme="majorEastAsia" w:cstheme="majorBidi"/>
      <w:sz w:val="18"/>
      <w:szCs w:val="20"/>
    </w:rPr>
  </w:style>
  <w:style w:type="paragraph" w:styleId="863" w:customStyle="1">
    <w:name w:val="DocumentBody"/>
    <w:basedOn w:val="669"/>
    <w:link w:val="864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64" w:customStyle="1">
    <w:name w:val="DocumentBody Знак"/>
    <w:basedOn w:val="679"/>
    <w:link w:val="863"/>
    <w:rPr>
      <w:rFonts w:ascii="Arial" w:hAnsi="Arial"/>
      <w:sz w:val="18"/>
      <w:szCs w:val="20"/>
    </w:rPr>
  </w:style>
  <w:style w:type="character" w:styleId="865" w:customStyle="1">
    <w:name w:val="Document_Name"/>
    <w:basedOn w:val="679"/>
    <w:uiPriority w:val="1"/>
    <w:qFormat/>
    <w:rPr>
      <w:rFonts w:ascii="Arial" w:hAnsi="Arial"/>
      <w:b w:val="0"/>
      <w:sz w:val="24"/>
    </w:rPr>
  </w:style>
  <w:style w:type="paragraph" w:styleId="86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7" w:customStyle="1">
    <w:name w:val="Заголовок 2 Знак"/>
    <w:basedOn w:val="679"/>
    <w:link w:val="67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68" w:customStyle="1">
    <w:name w:val="referenceable"/>
    <w:basedOn w:val="67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18</cp:revision>
  <dcterms:created xsi:type="dcterms:W3CDTF">2024-03-14T13:39:00Z</dcterms:created>
  <dcterms:modified xsi:type="dcterms:W3CDTF">2025-03-27T09:39:06Z</dcterms:modified>
</cp:coreProperties>
</file>