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444D" w14:textId="3558C6AF" w:rsidR="009617CC" w:rsidRPr="009617CC" w:rsidRDefault="009617CC" w:rsidP="009617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7CC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платежей: итоги 2024 г., прогноз до 2028 г.</w:t>
      </w:r>
    </w:p>
    <w:p w14:paraId="007F2D05" w14:textId="77777777" w:rsidR="009617CC" w:rsidRPr="009617CC" w:rsidRDefault="009617CC" w:rsidP="009617CC">
      <w:pPr>
        <w:rPr>
          <w:rFonts w:ascii="Times New Roman" w:hAnsi="Times New Roman" w:cs="Times New Roman"/>
        </w:rPr>
      </w:pPr>
    </w:p>
    <w:p w14:paraId="29EED3A3" w14:textId="77777777" w:rsidR="009617CC" w:rsidRPr="009617CC" w:rsidRDefault="009617CC" w:rsidP="009617CC">
      <w:pPr>
        <w:jc w:val="both"/>
        <w:rPr>
          <w:rFonts w:ascii="Times New Roman" w:hAnsi="Times New Roman" w:cs="Times New Roman"/>
          <w:i/>
          <w:iCs/>
        </w:rPr>
      </w:pPr>
      <w:r w:rsidRPr="009617CC">
        <w:rPr>
          <w:rFonts w:ascii="Times New Roman" w:hAnsi="Times New Roman" w:cs="Times New Roman"/>
          <w:i/>
          <w:iCs/>
        </w:rPr>
        <w:t>В марте 2025 года исследовательская компания NeoAnalytics завершила проведение маркетингового исследования российского рынка платежей.</w:t>
      </w:r>
    </w:p>
    <w:p w14:paraId="4A39DE3F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 xml:space="preserve"> </w:t>
      </w:r>
    </w:p>
    <w:p w14:paraId="290FE78C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>В ходе исследования, проведенного NeoAnalytics на тему «Российский рынок платежей: итоги 2024 г., прогноз до 2028 г.», выяснилось, российский рынок платежей прочно интегрирован в конъюнктуру стремительно развивающегося глобального рынка и текущие тенденции российского рынка неумолимо следуют за вектором развития глобального рынка. В свою очередь, российский рынок платежей является достаточно развитым. Имеется собственная платежная система, представлены различные сервисы оплаты.</w:t>
      </w:r>
    </w:p>
    <w:p w14:paraId="6232C11F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</w:p>
    <w:p w14:paraId="5027A53E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>В последнее время также отмечается рост безналичной оплаты. Если в 2017 г. в структуре оплаты доля безналичной оплаты в России составляла 38,6%, то в 2024 г. доля выросла до 62,3%. Ожидается, что по итогам 2025 г. показатель приблизится к 66%.</w:t>
      </w:r>
    </w:p>
    <w:p w14:paraId="1BFB1358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</w:p>
    <w:p w14:paraId="0A21C5F4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>Но, тем не менее, российский рынок платежей имеет свои особенности развития. В частности, это выражается в том, что оплата за товары и услуги посредством системы быстрых платежей идет непосредственно физическому лицу. Кроме того, как показывает статистика, платежи с расчетных карт, в частности, с дебетовых также преимущественно направляются физическим лицам. Именно данные виды платежей лидируют в общей структуре платежей по расчетным картам. И только на втором месте идет оплата за продукцию/товары и услуги.</w:t>
      </w:r>
    </w:p>
    <w:p w14:paraId="4CB3D0D8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</w:p>
    <w:p w14:paraId="295FD8F2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>Помимо количества операций, на российском рынке меняются технологии оплаты, повышается скорость и безопасность платежей, их стоимость становится более доступной для пользователей. Большой вклад в развитие безналичной оплаты в России, как и во всем мире, вносит интернет-торговля, которая ежегодно увеличивается на 20-30%.</w:t>
      </w:r>
    </w:p>
    <w:p w14:paraId="5D1273A9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</w:p>
    <w:p w14:paraId="27EBF9A1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>Данный отчет является продуктом интеллектуальной собственностью исследовательской компании NeoAnalytics.</w:t>
      </w:r>
    </w:p>
    <w:p w14:paraId="22D46A29" w14:textId="77777777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</w:p>
    <w:p w14:paraId="0CA3B795" w14:textId="49F9641C" w:rsidR="009617CC" w:rsidRPr="009617CC" w:rsidRDefault="009617CC" w:rsidP="009617CC">
      <w:pPr>
        <w:jc w:val="both"/>
        <w:rPr>
          <w:rFonts w:ascii="Times New Roman" w:hAnsi="Times New Roman" w:cs="Times New Roman"/>
        </w:rPr>
      </w:pPr>
      <w:r w:rsidRPr="009617CC">
        <w:rPr>
          <w:rFonts w:ascii="Times New Roman" w:hAnsi="Times New Roman" w:cs="Times New Roman"/>
        </w:rPr>
        <w:t>Более подробно с результатами исследования можно ознакомиться на официальном сайте www.neoanalytics.ru</w:t>
      </w:r>
    </w:p>
    <w:sectPr w:rsidR="009617CC" w:rsidRPr="0096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CC"/>
    <w:rsid w:val="00762AB8"/>
    <w:rsid w:val="0096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5B53"/>
  <w15:chartTrackingRefBased/>
  <w15:docId w15:val="{6F5E7DA1-4FF3-4140-8A9F-830A087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7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7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1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17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17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17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17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17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17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1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1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17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17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17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17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2025-03-31T14:54:00Z</dcterms:created>
  <dcterms:modified xsi:type="dcterms:W3CDTF">2025-03-31T15:01:00Z</dcterms:modified>
</cp:coreProperties>
</file>