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6732EB0F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51B51933" w14:textId="49A1CEE0" w:rsidR="001F7F5F" w:rsidRDefault="00D372F0" w:rsidP="00D372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2F0">
        <w:rPr>
          <w:rFonts w:ascii="Times New Roman" w:hAnsi="Times New Roman" w:cs="Times New Roman"/>
          <w:b/>
          <w:bCs/>
          <w:sz w:val="24"/>
          <w:szCs w:val="24"/>
        </w:rPr>
        <w:t xml:space="preserve">Алтайский край </w:t>
      </w:r>
      <w:r>
        <w:rPr>
          <w:rFonts w:ascii="Times New Roman" w:hAnsi="Times New Roman" w:cs="Times New Roman"/>
          <w:b/>
          <w:bCs/>
          <w:sz w:val="24"/>
          <w:szCs w:val="24"/>
        </w:rPr>
        <w:t>занял первое место</w:t>
      </w:r>
      <w:r w:rsidRPr="00D372F0">
        <w:rPr>
          <w:rFonts w:ascii="Times New Roman" w:hAnsi="Times New Roman" w:cs="Times New Roman"/>
          <w:b/>
          <w:bCs/>
          <w:sz w:val="24"/>
          <w:szCs w:val="24"/>
        </w:rPr>
        <w:t xml:space="preserve"> по сбору меда в Сибири и второе в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D372F0">
        <w:rPr>
          <w:rFonts w:ascii="Times New Roman" w:hAnsi="Times New Roman" w:cs="Times New Roman"/>
          <w:b/>
          <w:bCs/>
          <w:sz w:val="24"/>
          <w:szCs w:val="24"/>
        </w:rPr>
        <w:t xml:space="preserve"> 2024 году</w:t>
      </w:r>
    </w:p>
    <w:p w14:paraId="6CEDC06D" w14:textId="77777777" w:rsidR="00D372F0" w:rsidRPr="00C5126E" w:rsidRDefault="00D372F0" w:rsidP="00372A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65A15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 xml:space="preserve">В минувшем году производство мёда в Алтайском крае достигло внушительной отметки в 8,5 тыс. т, что позволило региону занять лидирующую позицию среди субъектов Сибирского федерального округа и получить серебро в общероссийском зачёте. </w:t>
      </w:r>
    </w:p>
    <w:p w14:paraId="1DAACA6C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>Алтайский мёд давно является визитной карточкой региона. Пчеловодство здесь активно развивается: количество пчелосемей увеличилось на тысячу по сравнению с 2023 годом, достигнув 195,6 тыс., причём основная часть – 181 тыс. – находится в частных хозяйствах.</w:t>
      </w:r>
    </w:p>
    <w:p w14:paraId="3C244F33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>Местная медовая продукция пользуется спросом не только внутри страны, но и за рубежом, находя своих покупателей в Китае, Казахстане, Сербии и Монголии. В регионе функционирует полсотни специализированных предприятий, часть которых сосредоточена на фасовке мёда для различных каналов сбыта. Другие производители создают инновационные продукты для здоровья, комбинируя мёд и продукты пчеловодства с другими компонентами в БАДах и оздоровительных смесях.</w:t>
      </w:r>
    </w:p>
    <w:p w14:paraId="57FF39AF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>В настоящее время регион может похвастаться внушительными объемами переработки медовой продукции, достигающими 3,6 тыс. т. Разнообразие товаров составляет около 700 наименований. География распространения продуктов охватывает не только российский рынок, но и простирается далеко за пределы страны, успешно завоевывая международные рынки.</w:t>
      </w:r>
    </w:p>
    <w:p w14:paraId="7554C676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>Между тем, в Алтайском крае продолжают возникать случаи отравления пчел пестицидами. Так, в июле 2024 года после массовой гибели пчел владельцы пасеки из Усть-Калманского района решили выяснить причину трагедии. Они направили образцы подмора пчел и вегетативных частей растений с близлежащих полей в испытательную лабораторию Алтайского филиала ФГБУ «ЦОК АПК» для установления источника отравления и определения конкретного поля, ставшего причиной мора.</w:t>
      </w:r>
    </w:p>
    <w:p w14:paraId="504E9F8B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 xml:space="preserve">Анализ растительности с прилегающих к пасеке территорий показал наличие инсектицида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фипронила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. В зеленой массе злаковых культур, пшенице, подсолнечнике и сорных растениях его концентрация составила 0,005-0,007 мг/кг. Особенно высокое содержание пестицида – 0,346 мг/кг – было обнаружено в рапсе. Лабораторное исследование 11 образцов погибших пчел подтвердило отравление этим же веществом – уровень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фипронила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в телах насекомых достигал 0,045-0,130 мг/кг.</w:t>
      </w:r>
    </w:p>
    <w:p w14:paraId="734B68F1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 xml:space="preserve">Лабораторный анализ образцов пшеничной растительности выявил дополнительное содержание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тиаметоксама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>, концентрация которого составила 0,022 мг/кг.</w:t>
      </w:r>
    </w:p>
    <w:p w14:paraId="2F05D066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lastRenderedPageBreak/>
        <w:t xml:space="preserve">Инсектициды с действующим веществом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фипронил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тиаметоксам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относятся к самому высокому, первому классу опасности для пчел. В этой связи,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фипронил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тиаметоксам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на сегодняшний день не разрешены в странах ЕС и их остаточное количество в растительной продукции допускается на пределе обнаружения методики – 0,005 мг/кг и 0,01 мг/кг, соответственно. На территории РФ на текущий момент времени зарегистрировано 14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пестицидных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препаратов для 9 обрабатываемых объектов, содержащих действующее вещество пестицида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фипронил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и 47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пестицидных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препаратов содержащих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тиаметоксам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для 100 обрабатываемых объектов.</w:t>
      </w:r>
    </w:p>
    <w:p w14:paraId="0D18B3CC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 xml:space="preserve">Следует обратить особе внимание, что на сегодняшний день, на территории РФ отсутствуют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пестицидные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 xml:space="preserve"> препараты, содержащие действующее вещество пестицида </w:t>
      </w:r>
      <w:proofErr w:type="spellStart"/>
      <w:r w:rsidRPr="0060230B">
        <w:rPr>
          <w:rFonts w:ascii="Times New Roman" w:hAnsi="Times New Roman" w:cs="Times New Roman"/>
          <w:sz w:val="24"/>
          <w:szCs w:val="24"/>
        </w:rPr>
        <w:t>фипронил</w:t>
      </w:r>
      <w:proofErr w:type="spellEnd"/>
      <w:r w:rsidRPr="0060230B">
        <w:rPr>
          <w:rFonts w:ascii="Times New Roman" w:hAnsi="Times New Roman" w:cs="Times New Roman"/>
          <w:sz w:val="24"/>
          <w:szCs w:val="24"/>
        </w:rPr>
        <w:t>, обнаруженный в телах пчел, зарегистрированные для рапса. Таким образом, испытательной лабораторией Алтайского филиала установлен случай грубейшего нарушения регламента применения пестицидов, повлекшее гибель пчел.</w:t>
      </w:r>
    </w:p>
    <w:p w14:paraId="07B64B51" w14:textId="77777777" w:rsidR="0060230B" w:rsidRPr="0060230B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>Результаты исследований были незамедлительно переданы в Территориальное управление по Алтайскому краю и Республике Алтай.</w:t>
      </w:r>
    </w:p>
    <w:p w14:paraId="745FF092" w14:textId="77740A5C" w:rsidR="00E47C5C" w:rsidRPr="00C76E30" w:rsidRDefault="0060230B" w:rsidP="0060230B">
      <w:pPr>
        <w:jc w:val="both"/>
        <w:rPr>
          <w:rFonts w:ascii="Times New Roman" w:hAnsi="Times New Roman" w:cs="Times New Roman"/>
          <w:sz w:val="24"/>
          <w:szCs w:val="24"/>
        </w:rPr>
      </w:pPr>
      <w:r w:rsidRPr="0060230B">
        <w:rPr>
          <w:rFonts w:ascii="Times New Roman" w:hAnsi="Times New Roman" w:cs="Times New Roman"/>
          <w:sz w:val="24"/>
          <w:szCs w:val="24"/>
        </w:rPr>
        <w:t>Алтайский филиал ФГБУ «ЦОК АПК» располагает сертифицированной лабораторией, способной проводить комплексный анализ. Специалисты учреждения исследуют не только почву и растительность, но и широкий спектр продукции пчеловодства. В сферу их компетенции входит определение остаточного количества пестицидов в медовой продукции, погибших и живых пчелах. Такой всесторонний подход позволяет эффективно контролировать влияние агрохимикатов на пчелиные популяции.</w:t>
      </w:r>
    </w:p>
    <w:sectPr w:rsidR="00E47C5C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F65"/>
    <w:rsid w:val="00097473"/>
    <w:rsid w:val="00097A46"/>
    <w:rsid w:val="000A0B3A"/>
    <w:rsid w:val="000A0D8B"/>
    <w:rsid w:val="000A1286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EF"/>
    <w:rsid w:val="00287B85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3F6A"/>
    <w:rsid w:val="00533FF3"/>
    <w:rsid w:val="0053532C"/>
    <w:rsid w:val="005359D4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63DB"/>
    <w:rsid w:val="00726754"/>
    <w:rsid w:val="00726EA7"/>
    <w:rsid w:val="00727067"/>
    <w:rsid w:val="00727A55"/>
    <w:rsid w:val="00727AE3"/>
    <w:rsid w:val="007300C8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146F"/>
    <w:rsid w:val="0087180E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4212"/>
    <w:rsid w:val="00894F86"/>
    <w:rsid w:val="00895FB7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5E5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AC5"/>
    <w:rsid w:val="00B72D2A"/>
    <w:rsid w:val="00B72EF0"/>
    <w:rsid w:val="00B73A30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D07D3"/>
    <w:rsid w:val="00CD0CFE"/>
    <w:rsid w:val="00CD1024"/>
    <w:rsid w:val="00CD14A9"/>
    <w:rsid w:val="00CD180B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17AE"/>
    <w:rsid w:val="00D23051"/>
    <w:rsid w:val="00D23737"/>
    <w:rsid w:val="00D24863"/>
    <w:rsid w:val="00D24B29"/>
    <w:rsid w:val="00D24C94"/>
    <w:rsid w:val="00D25F7D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21F"/>
    <w:rsid w:val="00E16EF1"/>
    <w:rsid w:val="00E173AA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A93"/>
    <w:rsid w:val="00F42EC0"/>
    <w:rsid w:val="00F4314D"/>
    <w:rsid w:val="00F447F3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3363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171</cp:revision>
  <cp:lastPrinted>2025-01-16T05:37:00Z</cp:lastPrinted>
  <dcterms:created xsi:type="dcterms:W3CDTF">2024-09-17T07:02:00Z</dcterms:created>
  <dcterms:modified xsi:type="dcterms:W3CDTF">2025-03-25T07:31:00Z</dcterms:modified>
</cp:coreProperties>
</file>