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8123B" w14:textId="77777777" w:rsidR="003753B2" w:rsidRDefault="00FC4917">
      <w:pPr>
        <w:spacing w:after="0"/>
        <w:ind w:firstLine="567"/>
        <w:rPr>
          <w:b/>
          <w:bCs/>
        </w:rPr>
      </w:pPr>
      <w:r>
        <w:rPr>
          <w:b/>
          <w:bCs/>
        </w:rPr>
        <w:t>Горизонт долгосрочного планирования на форуме недвижимости PRO ДЕВЕЛОПМЕНТ</w:t>
      </w:r>
    </w:p>
    <w:p w14:paraId="00D01A75" w14:textId="77777777" w:rsidR="003753B2" w:rsidRDefault="003753B2">
      <w:pPr>
        <w:spacing w:after="0"/>
        <w:ind w:firstLine="567"/>
        <w:rPr>
          <w:b/>
          <w:bCs/>
        </w:rPr>
      </w:pPr>
    </w:p>
    <w:p w14:paraId="4A93B6BF" w14:textId="77777777" w:rsidR="003753B2" w:rsidRDefault="00FC4917">
      <w:pPr>
        <w:spacing w:after="0"/>
        <w:ind w:firstLine="567"/>
        <w:jc w:val="both"/>
        <w:rPr>
          <w:b/>
          <w:bCs/>
        </w:rPr>
      </w:pPr>
      <w:r>
        <w:rPr>
          <w:b/>
          <w:bCs/>
        </w:rPr>
        <w:t xml:space="preserve">Московский </w:t>
      </w:r>
      <w:proofErr w:type="gramStart"/>
      <w:r>
        <w:rPr>
          <w:b/>
          <w:bCs/>
        </w:rPr>
        <w:t>Бизнес Клуб</w:t>
      </w:r>
      <w:proofErr w:type="gramEnd"/>
      <w:r>
        <w:rPr>
          <w:b/>
          <w:bCs/>
        </w:rPr>
        <w:t xml:space="preserve"> провел ежегодный форум по недвижимости PRO ДЕВЕЛОПМЕНТ в премиальном пространстве </w:t>
      </w:r>
      <w:r>
        <w:rPr>
          <w:b/>
          <w:bCs/>
          <w:lang w:val="en-US"/>
        </w:rPr>
        <w:t>The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Toy</w:t>
      </w:r>
      <w:r>
        <w:rPr>
          <w:b/>
          <w:bCs/>
        </w:rPr>
        <w:t>.</w:t>
      </w:r>
    </w:p>
    <w:p w14:paraId="1FD698BA" w14:textId="77777777" w:rsidR="003753B2" w:rsidRDefault="003753B2">
      <w:pPr>
        <w:spacing w:after="0"/>
        <w:ind w:firstLine="567"/>
        <w:jc w:val="both"/>
        <w:rPr>
          <w:b/>
          <w:bCs/>
        </w:rPr>
      </w:pPr>
    </w:p>
    <w:p w14:paraId="06ADE6A0" w14:textId="77777777" w:rsidR="003753B2" w:rsidRDefault="00FC4917">
      <w:pPr>
        <w:spacing w:after="0"/>
        <w:ind w:firstLine="567"/>
        <w:jc w:val="both"/>
        <w:rPr>
          <w:b/>
          <w:bCs/>
        </w:rPr>
      </w:pPr>
      <w:r>
        <w:t xml:space="preserve">Уже несколько лет МБК проводит свои бизнес-мероприятия по технологии </w:t>
      </w:r>
      <w:r>
        <w:rPr>
          <w:lang w:val="en-US"/>
        </w:rPr>
        <w:t>TED</w:t>
      </w:r>
      <w:r>
        <w:t xml:space="preserve">, адаптированной для рынка недвижимости. Не исключением стал и форум, который прошел 1 апреля и стал символом 18-летия Московского </w:t>
      </w:r>
      <w:proofErr w:type="gramStart"/>
      <w:r>
        <w:t>Бизнес Клуба</w:t>
      </w:r>
      <w:proofErr w:type="gramEnd"/>
      <w:r>
        <w:t xml:space="preserve">. В формате трех мероприятий в один день участники смогли услышать как традиционные выступления спикеров, так и принять участие в </w:t>
      </w:r>
      <w:r>
        <w:rPr>
          <w:b/>
          <w:bCs/>
          <w:lang w:val="en-US"/>
        </w:rPr>
        <w:t>P</w:t>
      </w:r>
      <w:r>
        <w:rPr>
          <w:b/>
          <w:bCs/>
        </w:rPr>
        <w:t xml:space="preserve">ublic </w:t>
      </w:r>
      <w:r>
        <w:rPr>
          <w:b/>
          <w:bCs/>
          <w:lang w:val="en-US"/>
        </w:rPr>
        <w:t>T</w:t>
      </w:r>
      <w:proofErr w:type="spellStart"/>
      <w:r>
        <w:rPr>
          <w:b/>
          <w:bCs/>
        </w:rPr>
        <w:t>alk</w:t>
      </w:r>
      <w:proofErr w:type="spellEnd"/>
      <w:r>
        <w:t xml:space="preserve"> и </w:t>
      </w:r>
      <w:proofErr w:type="spellStart"/>
      <w:r>
        <w:rPr>
          <w:b/>
          <w:bCs/>
        </w:rPr>
        <w:t>Мастермайнде</w:t>
      </w:r>
      <w:proofErr w:type="spellEnd"/>
      <w:r>
        <w:rPr>
          <w:b/>
          <w:bCs/>
        </w:rPr>
        <w:t>.</w:t>
      </w:r>
    </w:p>
    <w:p w14:paraId="58752D70" w14:textId="77777777" w:rsidR="003753B2" w:rsidRDefault="00FC4917">
      <w:pPr>
        <w:spacing w:after="0"/>
        <w:ind w:firstLine="567"/>
        <w:jc w:val="both"/>
        <w:rPr>
          <w:b/>
          <w:bCs/>
        </w:rPr>
      </w:pPr>
      <w:r>
        <w:t xml:space="preserve">В качестве модераторов форума PRO ДЕВЕЛОПМЕНТ выступили Павел </w:t>
      </w:r>
      <w:proofErr w:type="spellStart"/>
      <w:r>
        <w:t>Лепиш</w:t>
      </w:r>
      <w:proofErr w:type="spellEnd"/>
      <w:r>
        <w:t xml:space="preserve">, эксперт и топ-менеджер крупнейших девелоперских компаний и Анна Маркина, директор Московского </w:t>
      </w:r>
      <w:proofErr w:type="gramStart"/>
      <w:r>
        <w:t>Бизнес Клуба</w:t>
      </w:r>
      <w:proofErr w:type="gramEnd"/>
      <w:r>
        <w:t xml:space="preserve">. </w:t>
      </w:r>
      <w:r>
        <w:rPr>
          <w:b/>
          <w:bCs/>
        </w:rPr>
        <w:t xml:space="preserve">Генеральным партнером форума стала компания </w:t>
      </w:r>
      <w:r>
        <w:rPr>
          <w:b/>
          <w:bCs/>
          <w:lang w:val="en-US"/>
        </w:rPr>
        <w:t>RETERRA</w:t>
      </w:r>
      <w:r>
        <w:rPr>
          <w:b/>
          <w:bCs/>
        </w:rPr>
        <w:t>.</w:t>
      </w:r>
    </w:p>
    <w:p w14:paraId="225D0D10" w14:textId="7BE83332" w:rsidR="003753B2" w:rsidRDefault="00FC4917">
      <w:pPr>
        <w:spacing w:after="0"/>
        <w:ind w:firstLine="567"/>
        <w:jc w:val="both"/>
      </w:pPr>
      <w:r>
        <w:t>Мероприятие посетило более 250 участников: топ-менеджеров банков, девелоперских, строительных, производственных и других крупнейших компаний рынка недвижимости, а также представителей органов государственной власти</w:t>
      </w:r>
      <w:r w:rsidR="002E5359">
        <w:t>, ассоциации НОПСМ</w:t>
      </w:r>
      <w:r>
        <w:t xml:space="preserve"> и СМИ. Форум традиционно собрал ключевых ньюсмейкеров девелоперской отрасли из таких компаний, как «Донстрой», ГК «</w:t>
      </w:r>
      <w:proofErr w:type="spellStart"/>
      <w:r>
        <w:t>Кортрос</w:t>
      </w:r>
      <w:proofErr w:type="spellEnd"/>
      <w:r>
        <w:t xml:space="preserve">», PIONEER, ГК «ФСК», </w:t>
      </w:r>
      <w:r>
        <w:rPr>
          <w:lang w:val="en-US"/>
        </w:rPr>
        <w:t>Capital</w:t>
      </w:r>
      <w:r>
        <w:t xml:space="preserve"> </w:t>
      </w:r>
      <w:r>
        <w:rPr>
          <w:lang w:val="en-US"/>
        </w:rPr>
        <w:t>Group</w:t>
      </w:r>
      <w:r>
        <w:t xml:space="preserve">, </w:t>
      </w:r>
      <w:r>
        <w:rPr>
          <w:lang w:val="en-US"/>
        </w:rPr>
        <w:t>Level</w:t>
      </w:r>
      <w:r>
        <w:t xml:space="preserve"> </w:t>
      </w:r>
      <w:r>
        <w:rPr>
          <w:lang w:val="en-US"/>
        </w:rPr>
        <w:t>Group</w:t>
      </w:r>
      <w:r>
        <w:t xml:space="preserve">, </w:t>
      </w:r>
      <w:proofErr w:type="spellStart"/>
      <w:r>
        <w:rPr>
          <w:lang w:val="en-US"/>
        </w:rPr>
        <w:t>Sminex</w:t>
      </w:r>
      <w:proofErr w:type="spellEnd"/>
      <w:r>
        <w:t xml:space="preserve">, </w:t>
      </w:r>
      <w:r>
        <w:rPr>
          <w:lang w:val="en-US"/>
        </w:rPr>
        <w:t>DOGMA</w:t>
      </w:r>
      <w:r>
        <w:t xml:space="preserve">, ГК «БЭЛ Девелопмент», </w:t>
      </w:r>
      <w:r>
        <w:rPr>
          <w:lang w:val="en-US"/>
        </w:rPr>
        <w:t>UNIQ</w:t>
      </w:r>
      <w:r>
        <w:t xml:space="preserve"> </w:t>
      </w:r>
      <w:r>
        <w:rPr>
          <w:lang w:val="en-US"/>
        </w:rPr>
        <w:t>Development</w:t>
      </w:r>
      <w:r>
        <w:t xml:space="preserve">, </w:t>
      </w:r>
      <w:proofErr w:type="spellStart"/>
      <w:r>
        <w:t>Parade</w:t>
      </w:r>
      <w:proofErr w:type="spellEnd"/>
      <w:r>
        <w:t xml:space="preserve"> Development, а также представителей Sea </w:t>
      </w:r>
      <w:proofErr w:type="spellStart"/>
      <w:r>
        <w:t>Breeze</w:t>
      </w:r>
      <w:proofErr w:type="spellEnd"/>
      <w:r>
        <w:t xml:space="preserve">, «Альфа-Банка», Росреестра и Управления Архитектурного совета Москвы. Спикеры поделились эксклюзивной и максимально полезной информацией. </w:t>
      </w:r>
    </w:p>
    <w:p w14:paraId="66CADD73" w14:textId="77777777" w:rsidR="003753B2" w:rsidRDefault="00FC4917">
      <w:pPr>
        <w:spacing w:after="0"/>
        <w:ind w:firstLine="567"/>
        <w:jc w:val="both"/>
      </w:pPr>
      <w:r>
        <w:t xml:space="preserve">В ходе </w:t>
      </w:r>
      <w:proofErr w:type="spellStart"/>
      <w:r>
        <w:rPr>
          <w:b/>
          <w:bCs/>
        </w:rPr>
        <w:t>Мастермайнда</w:t>
      </w:r>
      <w:proofErr w:type="spellEnd"/>
      <w:r>
        <w:t xml:space="preserve"> все участники вечерней сессии форума стали частью командной игры, где смогли познакомиться в неформальной обстановке и обменяться профессиональным опытом с другими участниками, что позволило провести эффективный нетворкинг. Мероприятие завершилось вечерним коктейлем и выносом праздничного торта в честь 18-летия Московского </w:t>
      </w:r>
      <w:proofErr w:type="gramStart"/>
      <w:r>
        <w:t>Бизнес Клуба</w:t>
      </w:r>
      <w:proofErr w:type="gramEnd"/>
      <w:r>
        <w:t xml:space="preserve">. </w:t>
      </w:r>
    </w:p>
    <w:p w14:paraId="0F9E7F4A" w14:textId="77777777" w:rsidR="003753B2" w:rsidRDefault="00FC4917">
      <w:pPr>
        <w:spacing w:after="0"/>
        <w:ind w:firstLine="567"/>
        <w:jc w:val="both"/>
      </w:pPr>
      <w:r>
        <w:t xml:space="preserve">Открыла первую часть форума PRO ДЕВЕЛОПМЕНТ </w:t>
      </w:r>
      <w:r>
        <w:rPr>
          <w:b/>
          <w:bCs/>
        </w:rPr>
        <w:t xml:space="preserve">Лариса Царикаева, заместитель начальника отдела координации и анализа деятельности в учетно-регистрационной сфере Управления Росреестра по Москве </w:t>
      </w:r>
      <w:r>
        <w:t>с данными по количеству зарегистрированных прав собственности на объекты недвижимости</w:t>
      </w:r>
      <w:r>
        <w:rPr>
          <w:b/>
          <w:bCs/>
        </w:rPr>
        <w:t> </w:t>
      </w:r>
      <w:r>
        <w:t xml:space="preserve">участников долевого строительства за январь-февраль 2025 года. Продолжил форум </w:t>
      </w:r>
      <w:r>
        <w:rPr>
          <w:b/>
          <w:bCs/>
        </w:rPr>
        <w:t xml:space="preserve">Сергей </w:t>
      </w:r>
      <w:proofErr w:type="spellStart"/>
      <w:r>
        <w:rPr>
          <w:b/>
          <w:bCs/>
        </w:rPr>
        <w:t>Глубокин</w:t>
      </w:r>
      <w:proofErr w:type="spellEnd"/>
      <w:r>
        <w:rPr>
          <w:b/>
          <w:bCs/>
        </w:rPr>
        <w:t>, заместитель начальника Управления Архитектурного совета Москвы</w:t>
      </w:r>
      <w:r>
        <w:t xml:space="preserve">. Спикер поделился процессом согласования архитектуры в 2025 год. </w:t>
      </w:r>
    </w:p>
    <w:p w14:paraId="4E85ECAF" w14:textId="77777777" w:rsidR="003753B2" w:rsidRDefault="00FC4917">
      <w:pPr>
        <w:spacing w:after="0"/>
        <w:ind w:firstLine="567"/>
        <w:jc w:val="both"/>
      </w:pPr>
      <w:r>
        <w:t xml:space="preserve">Про ценности и желания покупателя недвижимости 2025 года рассказала </w:t>
      </w:r>
      <w:r>
        <w:rPr>
          <w:b/>
          <w:bCs/>
        </w:rPr>
        <w:t>Анна Коробкова, заместитель генерального директора «Донстрой»</w:t>
      </w:r>
      <w:r>
        <w:t xml:space="preserve">: «Сегодня предпочтения клиентов в девелопменте меняются, и именно умение своевременно предугадать их предпочтения и уловить тренды современности - является тем, что отличает опытного девелопера. «Донстрой» создает свои проекты на основе знаний о ценностях клиента. В домах компании резидентам не нужно сталкиваться с неудобствами при переходах на разные этапы цикла приобретения недвижимости. Мы смогли выстроить процессы и создать комфортный бесшовный путь начиная от выбора варианта квартиры, до получения ключей и заселения». </w:t>
      </w:r>
    </w:p>
    <w:p w14:paraId="02D5D543" w14:textId="77777777" w:rsidR="003753B2" w:rsidRDefault="00FC4917">
      <w:pPr>
        <w:spacing w:after="0"/>
        <w:ind w:firstLine="567"/>
        <w:jc w:val="both"/>
      </w:pPr>
      <w:r>
        <w:t xml:space="preserve">Про старт новых проектов на падающем рынке, в каких условиях девелоперы сейчас будут строить и продавать жилье, рассказал </w:t>
      </w:r>
      <w:r>
        <w:rPr>
          <w:b/>
          <w:bCs/>
        </w:rPr>
        <w:t xml:space="preserve">Дмитрий Железнов, главный коммерческий директор ГК «КОРТРОС»: </w:t>
      </w:r>
      <w:r>
        <w:t>«За последние пять лет доля финансовых расходов в себестоимости строительства выросла в 7 раз: с 3–5% в докризисных проектах до 10–21%. Высокая ключевая ставка и недоступность ипотеки замедляют темпы продаж. Как следствие, застройщики приостанавливают новые проекты, а потребительские цены растут. В этих условиях, чтобы хеджировать риски, наша компания делает упор на диверсификацию и персонализацию продукта».</w:t>
      </w:r>
    </w:p>
    <w:p w14:paraId="60631D17" w14:textId="77777777" w:rsidR="003753B2" w:rsidRDefault="00FC4917">
      <w:pPr>
        <w:spacing w:after="0"/>
        <w:ind w:firstLine="567"/>
        <w:jc w:val="both"/>
      </w:pPr>
      <w:r>
        <w:t>В продолжение темы про реализацию проектов при нестабильной экономической ситуации, когда продажи не успевают за стройкой, выступила</w:t>
      </w:r>
      <w:r>
        <w:rPr>
          <w:b/>
          <w:bCs/>
        </w:rPr>
        <w:t xml:space="preserve"> коммерческий директор ГК «ФСК» Ольга </w:t>
      </w:r>
      <w:proofErr w:type="spellStart"/>
      <w:r>
        <w:rPr>
          <w:b/>
          <w:bCs/>
        </w:rPr>
        <w:t>Тумайкина</w:t>
      </w:r>
      <w:proofErr w:type="spellEnd"/>
      <w:r>
        <w:rPr>
          <w:b/>
          <w:bCs/>
        </w:rPr>
        <w:t>.</w:t>
      </w:r>
      <w:r>
        <w:t xml:space="preserve"> Спикер рассказала, как сократить разрыв между темпами строительства и реализации: «Сегодня рассрочка для многих стала альтернативой и единственной возможностью для приобретения жилья. </w:t>
      </w:r>
      <w:r>
        <w:lastRenderedPageBreak/>
        <w:t>Однако для девелопера этот инструмент менее привлекателен, нежели 100% оплата или ипотека, ведь у застройщика растет дебиторская задолженность. Поэтому застройщик в своих же интересах должен тщательно контролировать и отслеживать сделки с рассрочками и регулировать их, чтоб они не являлись ведущим инструментом продаж. В своих проектах мы держим ее долю на уровне 25-30%».</w:t>
      </w:r>
    </w:p>
    <w:p w14:paraId="555FEC93" w14:textId="77777777" w:rsidR="003753B2" w:rsidRDefault="00FC4917">
      <w:pPr>
        <w:spacing w:after="0"/>
        <w:ind w:firstLine="567"/>
        <w:jc w:val="both"/>
        <w:rPr>
          <w:b/>
          <w:bCs/>
        </w:rPr>
      </w:pPr>
      <w:r>
        <w:t>О том как задавать тренды в премиальном сегменте, которые отзовутся в сердцах, рассказал</w:t>
      </w:r>
      <w:r>
        <w:rPr>
          <w:b/>
          <w:bCs/>
        </w:rPr>
        <w:t xml:space="preserve"> директор по продажам PIONEER Павел Иншаков: </w:t>
      </w:r>
      <w:r>
        <w:t>«Для компании PIONEER важно не просто строить дома, а создавать проекты, которые находят отклик в сердцах и предвосхищают ожидания будущих резидентов. Мы стремимся выходить за рамки стандартов взаимодействия с покупателем. Так, девелопер первым на рынке разработал иммерсивный аудиоспектакль в тематике проектов, а также создал театральную постановку о доме как об ощущении и чувстве».</w:t>
      </w:r>
    </w:p>
    <w:p w14:paraId="5C039F7D" w14:textId="77777777" w:rsidR="003753B2" w:rsidRDefault="00FC4917">
      <w:pPr>
        <w:spacing w:after="0"/>
        <w:ind w:firstLine="567"/>
        <w:jc w:val="both"/>
      </w:pPr>
      <w:r>
        <w:t xml:space="preserve">В ходе форума </w:t>
      </w:r>
      <w:r>
        <w:rPr>
          <w:lang w:val="en-US"/>
        </w:rPr>
        <w:t>PRO</w:t>
      </w:r>
      <w:r>
        <w:t xml:space="preserve"> ДЕВЕЛОПМЕНТ участникам был подставлен отель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Papillon</w:t>
      </w:r>
      <w:proofErr w:type="spellEnd"/>
      <w:r>
        <w:rPr>
          <w:b/>
          <w:bCs/>
        </w:rPr>
        <w:t xml:space="preserve"> Hotels</w:t>
      </w:r>
      <w:r>
        <w:t xml:space="preserve">, который стал партнером мероприятия. Три отеля </w:t>
      </w:r>
      <w:proofErr w:type="spellStart"/>
      <w:r>
        <w:t>Papillon</w:t>
      </w:r>
      <w:proofErr w:type="spellEnd"/>
      <w:r>
        <w:t xml:space="preserve">: </w:t>
      </w:r>
      <w:proofErr w:type="spellStart"/>
      <w:r>
        <w:t>Zeugma</w:t>
      </w:r>
      <w:proofErr w:type="spellEnd"/>
      <w:r>
        <w:t xml:space="preserve"> </w:t>
      </w:r>
      <w:proofErr w:type="spellStart"/>
      <w:r>
        <w:t>Relaxury</w:t>
      </w:r>
      <w:proofErr w:type="spellEnd"/>
      <w:r>
        <w:t xml:space="preserve">, </w:t>
      </w:r>
      <w:proofErr w:type="spellStart"/>
      <w:r>
        <w:t>Ayscha</w:t>
      </w:r>
      <w:proofErr w:type="spellEnd"/>
      <w:r>
        <w:t xml:space="preserve"> и </w:t>
      </w:r>
      <w:proofErr w:type="spellStart"/>
      <w:r>
        <w:t>Belvil</w:t>
      </w:r>
      <w:proofErr w:type="spellEnd"/>
      <w:r>
        <w:t xml:space="preserve">, предлагают гостям насладиться пляжами Белека, Анталья. Слоган "Welcome Back" обещает теплый прием и персонализированный сервис. За 30 лет работы </w:t>
      </w:r>
      <w:proofErr w:type="spellStart"/>
      <w:r>
        <w:t>Papillon</w:t>
      </w:r>
      <w:proofErr w:type="spellEnd"/>
      <w:r>
        <w:t xml:space="preserve"> Hotels получили более 100 наград, включая звание Лучшего семейного отеля Турции.</w:t>
      </w:r>
    </w:p>
    <w:p w14:paraId="120A6152" w14:textId="77777777" w:rsidR="003753B2" w:rsidRDefault="00FC4917">
      <w:pPr>
        <w:spacing w:after="0"/>
        <w:ind w:firstLine="567"/>
        <w:jc w:val="both"/>
      </w:pPr>
      <w:r>
        <w:t>В рамках форума спикеры много говорили о важности качественных характеристик проектов, делая упор на отделке, архитектуре, а также инфраструктурном наполнении. Так,  в ходе своего выступания</w:t>
      </w:r>
      <w:r>
        <w:rPr>
          <w:b/>
          <w:bCs/>
        </w:rPr>
        <w:t xml:space="preserve"> генеральный директор «КЕНГУРУ.ПРО» Дмитрий Зайченко </w:t>
      </w:r>
      <w:r>
        <w:t>рассказал про стратегию комфорта: как спортивные зоны влияют на индекс счастья жителей. «Установка спортивного кластера во дворе жилого дома составляет 1% от бюджета строительства, но для жильцов его наличие является знаком того, что девелопер вместе с УК позаботился о жителях, и это, безусловно, повышает градус доверия к его бренду. Спортивные площадки из анодированного алюминия, которые мы выпускаем, устойчивы к влаге, перепадам температур, не поддается коррозии. Мы даем на них гарантии до 50 лет», - прокомментировал спикер.</w:t>
      </w:r>
    </w:p>
    <w:p w14:paraId="33443146" w14:textId="77777777" w:rsidR="003753B2" w:rsidRDefault="00FC4917">
      <w:pPr>
        <w:spacing w:after="0"/>
        <w:ind w:firstLine="567"/>
        <w:jc w:val="both"/>
        <w:rPr>
          <w:b/>
          <w:bCs/>
          <w:lang w:val="fr-FR"/>
        </w:rPr>
      </w:pPr>
      <w:r>
        <w:t xml:space="preserve">В свою очередь, </w:t>
      </w:r>
      <w:r>
        <w:rPr>
          <w:b/>
          <w:bCs/>
        </w:rPr>
        <w:t>основатель бренда ONE TO ONE Ирина Суркова</w:t>
      </w:r>
      <w:r>
        <w:rPr>
          <w:lang w:val="fr-FR"/>
        </w:rPr>
        <w:t xml:space="preserve"> </w:t>
      </w:r>
      <w:r>
        <w:t>отметила: «Современный девелопмент столкнулся с серьезным дисбалансом между качеством, скоростью и ценой, что приводит к потере доверия покупателей. Особенно это заметно в сегменте жилья с отделкой, где разрыв между ожиданиями и реальностью наиболее ощутим. Привлечение независимых экспертов позволяет восстановить этот баланс, обеспечивая высокое качество без критического увеличения бюджета и сроков. В итоге выигрывают все: клиент получает соответствующий ожиданиям продукт, а девелопер — долгосрочную лояльность и рекомендации».</w:t>
      </w:r>
      <w:r>
        <w:rPr>
          <w:b/>
          <w:bCs/>
        </w:rPr>
        <w:t xml:space="preserve"> </w:t>
      </w:r>
    </w:p>
    <w:p w14:paraId="5A2323E5" w14:textId="77777777" w:rsidR="003753B2" w:rsidRDefault="00FC4917">
      <w:pPr>
        <w:spacing w:after="0"/>
        <w:ind w:firstLine="567"/>
        <w:jc w:val="both"/>
        <w:rPr>
          <w:b/>
          <w:bCs/>
        </w:rPr>
      </w:pPr>
      <w:r>
        <w:t>На фоне рекордно высокой ключевой ставки, заградительной стоимости ипотечных кредитов</w:t>
      </w:r>
      <w:r>
        <w:rPr>
          <w:lang w:val="fr-FR"/>
        </w:rPr>
        <w:t xml:space="preserve"> </w:t>
      </w:r>
      <w:r>
        <w:t xml:space="preserve">и отсутствия льгот, вторичная недвижимость становится более привлекательной для покупателей. </w:t>
      </w:r>
      <w:r>
        <w:rPr>
          <w:b/>
          <w:bCs/>
        </w:rPr>
        <w:t xml:space="preserve">Елена Мищенко, руководитель департамента городской и загородной недвижимости «НДВ Супермаркет Недвижимости» рассказала про ожидания от «вторички»:  </w:t>
      </w:r>
      <w:r>
        <w:t>«Меня волнует тенденция: в Москве всё больше новостроек переходят в категорию «бизнес-класса» — названия изменились, цены выросли, а вот доступного жилья становится всё меньше. То, что вчера было комфортом, сегодня добавили какую-то фишку и всё — уже "бизнес". По факту это ограничивает возможности покупки для широкой аудитории, которой нужны доступные современные квартиры. В таких условиях особенно важно предлагать понятные и работающие решения — например, услугу Trade-</w:t>
      </w:r>
      <w:proofErr w:type="spellStart"/>
      <w:r>
        <w:t>in</w:t>
      </w:r>
      <w:proofErr w:type="spellEnd"/>
      <w:r>
        <w:t>. Когда можно продать свою квартиру и купить новую — быстро, безопасно и без двойной нагрузки. Это как раз про реальную помощь людям, а не только про маркетинг».</w:t>
      </w:r>
    </w:p>
    <w:p w14:paraId="1124DD63" w14:textId="77777777" w:rsidR="003753B2" w:rsidRDefault="00FC4917">
      <w:pPr>
        <w:spacing w:after="0"/>
        <w:ind w:firstLine="567"/>
        <w:jc w:val="both"/>
      </w:pPr>
      <w:r>
        <w:t xml:space="preserve">Вторая сессия мероприятия прошла </w:t>
      </w:r>
      <w:r>
        <w:rPr>
          <w:b/>
          <w:bCs/>
        </w:rPr>
        <w:t xml:space="preserve">в формате </w:t>
      </w:r>
      <w:r>
        <w:rPr>
          <w:b/>
          <w:bCs/>
          <w:lang w:val="en-US"/>
        </w:rPr>
        <w:t>P</w:t>
      </w:r>
      <w:r>
        <w:rPr>
          <w:b/>
          <w:bCs/>
        </w:rPr>
        <w:t xml:space="preserve">ublic </w:t>
      </w:r>
      <w:r>
        <w:rPr>
          <w:b/>
          <w:bCs/>
          <w:lang w:val="en-US"/>
        </w:rPr>
        <w:t>T</w:t>
      </w:r>
      <w:proofErr w:type="spellStart"/>
      <w:r>
        <w:rPr>
          <w:b/>
          <w:bCs/>
        </w:rPr>
        <w:t>alk</w:t>
      </w:r>
      <w:proofErr w:type="spellEnd"/>
      <w:r>
        <w:rPr>
          <w:b/>
          <w:bCs/>
        </w:rPr>
        <w:t>:</w:t>
      </w:r>
      <w:r>
        <w:t xml:space="preserve"> в первом блоке экспертных выступлений участники смогли получить актуальную информацию по ключевым аспектам рынка недвижимости в бизнес-, премиум- и элитном классах, а во втором блоке федеральные и региональные девелоперы,  рассказали про свой опыт выхода на Московский рынок в сравнении с региональным.  </w:t>
      </w:r>
    </w:p>
    <w:p w14:paraId="4E4DE699" w14:textId="77777777" w:rsidR="003753B2" w:rsidRDefault="00FC4917">
      <w:pPr>
        <w:spacing w:after="0"/>
        <w:ind w:firstLine="567"/>
        <w:jc w:val="both"/>
      </w:pPr>
      <w:r>
        <w:t xml:space="preserve">«За последнее время портрет покупателя изменился, появилось много региональных бизнесменов. В связи с изменением геополитической ситуации, некоторые предприятия перепрофилировались под военную промышленность, новые направления, опять же не стоит забывать про импортозамещение и активное увеличение доли отечественных товаров на рынках РФ. Появились </w:t>
      </w:r>
      <w:r>
        <w:lastRenderedPageBreak/>
        <w:t xml:space="preserve">новые покупатели – смелые, с очень большими «новыми» деньгами. Российские деньги теперь реже уходят за границу. Инвесторы все чаще стали вкладывать в квадратный метр, как наиболее стабильный и понятный актив», - рассказала </w:t>
      </w:r>
      <w:r>
        <w:rPr>
          <w:b/>
          <w:bCs/>
        </w:rPr>
        <w:t xml:space="preserve">Елена Комиссарова, генеральный директор ГК «БЭЛ Девелопмент». </w:t>
      </w:r>
    </w:p>
    <w:p w14:paraId="1D9447F0" w14:textId="77777777" w:rsidR="003753B2" w:rsidRDefault="00FC4917">
      <w:pPr>
        <w:spacing w:after="0"/>
        <w:ind w:firstLine="567"/>
        <w:jc w:val="both"/>
      </w:pPr>
      <w:r>
        <w:t>«Сегодня покупателям премиальной недвижимости как никогда важны ценности продукта и концептуальные решения проекта. На выбор продолжает влиять эмоциональное впечатление, но чтобы покупатель сделал выбор в пользу того или иного дома, у него не должно возникать диссонанса между «ожиданием и реальностью». </w:t>
      </w:r>
      <w:r>
        <w:rPr>
          <w:lang w:val="en-US"/>
        </w:rPr>
        <w:t>Wellness</w:t>
      </w:r>
      <w:r>
        <w:t xml:space="preserve">-резиденции </w:t>
      </w:r>
      <w:r>
        <w:rPr>
          <w:lang w:val="en-US"/>
        </w:rPr>
        <w:t>Springs</w:t>
      </w:r>
      <w:r>
        <w:t xml:space="preserve"> показывают высокие темпы продаж, что подтверждает точное попадание в аудитории», - отметила </w:t>
      </w:r>
      <w:r>
        <w:rPr>
          <w:b/>
          <w:bCs/>
        </w:rPr>
        <w:t xml:space="preserve">Анастасия Шевчук, директор по интегрированным маркетинговым коммуникациям </w:t>
      </w:r>
      <w:r>
        <w:rPr>
          <w:b/>
          <w:bCs/>
          <w:lang w:val="en-US"/>
        </w:rPr>
        <w:t>UNIQ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Development</w:t>
      </w:r>
      <w:r>
        <w:rPr>
          <w:b/>
          <w:bCs/>
        </w:rPr>
        <w:t>.</w:t>
      </w:r>
    </w:p>
    <w:p w14:paraId="5C98792F" w14:textId="77777777" w:rsidR="003753B2" w:rsidRDefault="00FC4917">
      <w:pPr>
        <w:spacing w:after="0"/>
        <w:ind w:firstLine="567"/>
        <w:jc w:val="both"/>
      </w:pPr>
      <w:r>
        <w:rPr>
          <w:b/>
          <w:bCs/>
        </w:rPr>
        <w:t>Коммерческий директор PARADE Development Дарья Комиссарова</w:t>
      </w:r>
      <w:r>
        <w:t xml:space="preserve"> в ходе своего выступления на форуме </w:t>
      </w:r>
      <w:r>
        <w:rPr>
          <w:lang w:val="fr-FR"/>
        </w:rPr>
        <w:t xml:space="preserve">PRO </w:t>
      </w:r>
      <w:r>
        <w:t xml:space="preserve">ДЕВЕЛОПМЕНТ представила новый бренд, рассказала про компанию и планы на будущее. </w:t>
      </w:r>
      <w:proofErr w:type="spellStart"/>
      <w:r>
        <w:t>Parade</w:t>
      </w:r>
      <w:proofErr w:type="spellEnd"/>
      <w:r>
        <w:t xml:space="preserve"> Development – специализируется на строительстве объектов премиальной недвижимости в курортных городах России, Москве, курортах Кавказских Минеральных Вод, Алтае. «Мы работаем в 3-х направлениях: проекты в курортных городах, которые в основном покупают для получения пассивного дохода или отдыха с отельной и медицинской составляющей внутри проекта будут реализовываться под брендом PARADE Weekend, проекты премиальных жилых комплексов в городах присутствия под брендом </w:t>
      </w:r>
      <w:r>
        <w:rPr>
          <w:b/>
          <w:bCs/>
        </w:rPr>
        <w:t>PARADE Life</w:t>
      </w:r>
      <w:r>
        <w:t xml:space="preserve">, бизнес – центры класса А под брендом PARADE Pro. Уже в этом году будут открыты продажи нескольких объектов в топовых локациях Сочи и КМВ, которые учитывают не только возможности владения своей недвижимостью на лучших здравницах страны, но и располагают медицинским сервисом», - отметила спикер. </w:t>
      </w:r>
    </w:p>
    <w:p w14:paraId="606DE65A" w14:textId="77777777" w:rsidR="003753B2" w:rsidRDefault="00FC4917">
      <w:pPr>
        <w:spacing w:after="0"/>
        <w:ind w:firstLine="567"/>
        <w:jc w:val="both"/>
      </w:pPr>
      <w:r>
        <w:t xml:space="preserve">Следующий проект Московского </w:t>
      </w:r>
      <w:proofErr w:type="gramStart"/>
      <w:r>
        <w:t>Бизнес Клуба</w:t>
      </w:r>
      <w:proofErr w:type="gramEnd"/>
      <w:r>
        <w:t xml:space="preserve"> — это </w:t>
      </w:r>
      <w:r>
        <w:rPr>
          <w:b/>
          <w:bCs/>
        </w:rPr>
        <w:t>16-ая</w:t>
      </w:r>
      <w:r>
        <w:t xml:space="preserve"> ежегодная международная премия «Рекорды Рынка Недвижимости 2025», которая состоится 30 мая 2025 года в </w:t>
      </w:r>
      <w:r>
        <w:rPr>
          <w:b/>
          <w:bCs/>
        </w:rPr>
        <w:t>Triumph Event Hall</w:t>
      </w:r>
      <w:r>
        <w:t>. В ходе форума были разыграны билеты на церемонию награждения. В премии уже принимают участие более 100 компаний с интересными и концептуальными проектами. Среди Московских участников:  Клубный дом «</w:t>
      </w:r>
      <w:proofErr w:type="spellStart"/>
      <w:r>
        <w:t>Империум</w:t>
      </w:r>
      <w:proofErr w:type="spellEnd"/>
      <w:r>
        <w:t>» (VESTA Development), Элитный клубный квартал «Садовническая  69» («Балчуг Эстейт»), MYPRIORITY Мневники («</w:t>
      </w:r>
      <w:proofErr w:type="spellStart"/>
      <w:r>
        <w:t>Гранель</w:t>
      </w:r>
      <w:proofErr w:type="spellEnd"/>
      <w:r>
        <w:t>»), MYPRIORITY Дубровка («</w:t>
      </w:r>
      <w:proofErr w:type="spellStart"/>
      <w:r>
        <w:t>Гранель</w:t>
      </w:r>
      <w:proofErr w:type="spellEnd"/>
      <w:r>
        <w:t>»), ЖК «Свет» (</w:t>
      </w:r>
      <w:proofErr w:type="spellStart"/>
      <w:r>
        <w:t>Dominanta</w:t>
      </w:r>
      <w:proofErr w:type="spellEnd"/>
      <w:r>
        <w:t>), БЦ «</w:t>
      </w:r>
      <w:r>
        <w:rPr>
          <w:lang w:val="en-US"/>
        </w:rPr>
        <w:t>UPSIDE</w:t>
      </w:r>
      <w:r>
        <w:t xml:space="preserve"> Кунцево» (</w:t>
      </w:r>
      <w:r>
        <w:rPr>
          <w:lang w:val="en-US"/>
        </w:rPr>
        <w:t>UPSIDE</w:t>
      </w:r>
      <w:r>
        <w:t xml:space="preserve"> </w:t>
      </w:r>
      <w:r>
        <w:rPr>
          <w:lang w:val="en-US"/>
        </w:rPr>
        <w:t>Development</w:t>
      </w:r>
      <w:r>
        <w:t xml:space="preserve">), </w:t>
      </w:r>
      <w:r>
        <w:rPr>
          <w:lang w:val="en-US"/>
        </w:rPr>
        <w:t>Dream</w:t>
      </w:r>
      <w:r>
        <w:t xml:space="preserve"> </w:t>
      </w:r>
      <w:r>
        <w:rPr>
          <w:lang w:val="en-US"/>
        </w:rPr>
        <w:t>Riva</w:t>
      </w:r>
      <w:r>
        <w:t xml:space="preserve"> (</w:t>
      </w:r>
      <w:r>
        <w:rPr>
          <w:lang w:val="en-US"/>
        </w:rPr>
        <w:t>Regions</w:t>
      </w:r>
      <w:r>
        <w:t xml:space="preserve"> </w:t>
      </w:r>
      <w:r>
        <w:rPr>
          <w:lang w:val="en-US"/>
        </w:rPr>
        <w:t>Development</w:t>
      </w:r>
      <w:r>
        <w:t xml:space="preserve">), «Родина Переделкино» («Группа Родина»), «Высотка на Жукова» (Концерн «КРОСТ»), ЖК </w:t>
      </w:r>
      <w:r>
        <w:rPr>
          <w:lang w:val="en-US"/>
        </w:rPr>
        <w:t>Solos</w:t>
      </w:r>
      <w:r>
        <w:t xml:space="preserve"> (</w:t>
      </w:r>
      <w:r>
        <w:rPr>
          <w:lang w:val="en-US"/>
        </w:rPr>
        <w:t>Dar</w:t>
      </w:r>
      <w:r>
        <w:t xml:space="preserve">), </w:t>
      </w:r>
      <w:r>
        <w:rPr>
          <w:lang w:val="en-US"/>
        </w:rPr>
        <w:t>AFI</w:t>
      </w:r>
      <w:r>
        <w:t xml:space="preserve"> </w:t>
      </w:r>
      <w:r>
        <w:rPr>
          <w:lang w:val="en-US"/>
        </w:rPr>
        <w:t>Development</w:t>
      </w:r>
      <w:r>
        <w:t xml:space="preserve">  (Объект определяется), ЖК «Адмирал» («Галс-Девелопмент»), БЦ </w:t>
      </w:r>
      <w:r>
        <w:rPr>
          <w:lang w:val="en-US"/>
        </w:rPr>
        <w:t>AVIUM</w:t>
      </w:r>
      <w:r>
        <w:t xml:space="preserve"> (</w:t>
      </w:r>
      <w:r>
        <w:rPr>
          <w:lang w:val="en-US"/>
        </w:rPr>
        <w:t>Capital</w:t>
      </w:r>
      <w:r>
        <w:t xml:space="preserve"> </w:t>
      </w:r>
      <w:r>
        <w:rPr>
          <w:lang w:val="en-US"/>
        </w:rPr>
        <w:t>Alliance</w:t>
      </w:r>
      <w:r>
        <w:t xml:space="preserve">), а также компания </w:t>
      </w:r>
      <w:r>
        <w:rPr>
          <w:lang w:val="en-US"/>
        </w:rPr>
        <w:t>Sezar</w:t>
      </w:r>
      <w:r>
        <w:t xml:space="preserve"> </w:t>
      </w:r>
      <w:r>
        <w:rPr>
          <w:lang w:val="en-US"/>
        </w:rPr>
        <w:t>Group</w:t>
      </w:r>
      <w:r>
        <w:t xml:space="preserve"> (объект определяется) и другие.</w:t>
      </w:r>
    </w:p>
    <w:p w14:paraId="732AE235" w14:textId="77777777" w:rsidR="003753B2" w:rsidRDefault="00FC4917">
      <w:pPr>
        <w:spacing w:after="0"/>
        <w:ind w:firstLine="567"/>
        <w:jc w:val="both"/>
      </w:pPr>
      <w:r>
        <w:t xml:space="preserve">Среди региональных проектов представлены: резиденции премиум-класса «Рощино </w:t>
      </w:r>
      <w:r>
        <w:rPr>
          <w:lang w:val="en-US"/>
        </w:rPr>
        <w:t>Residence</w:t>
      </w:r>
      <w:r>
        <w:t>» (Ленинградская область), Курорт «ЛУЧИ» (Анапа), Комплекс апартаментов «</w:t>
      </w:r>
      <w:r>
        <w:rPr>
          <w:lang w:val="en-US"/>
        </w:rPr>
        <w:t>More</w:t>
      </w:r>
      <w:r>
        <w:t xml:space="preserve"> </w:t>
      </w:r>
      <w:r>
        <w:rPr>
          <w:lang w:val="en-US"/>
        </w:rPr>
        <w:t>Yuva</w:t>
      </w:r>
      <w:r>
        <w:t xml:space="preserve">» (Крым, Гурзуф), ЖК </w:t>
      </w:r>
      <w:r>
        <w:rPr>
          <w:lang w:val="en-US"/>
        </w:rPr>
        <w:t>GREEN</w:t>
      </w:r>
      <w:r>
        <w:t xml:space="preserve"> </w:t>
      </w:r>
      <w:r>
        <w:rPr>
          <w:lang w:val="en-US"/>
        </w:rPr>
        <w:t>APPLE</w:t>
      </w:r>
      <w:r>
        <w:t xml:space="preserve"> (Адыгея), ЖК </w:t>
      </w:r>
      <w:r>
        <w:rPr>
          <w:lang w:val="en-US"/>
        </w:rPr>
        <w:t>Camelia</w:t>
      </w:r>
      <w:r>
        <w:t xml:space="preserve"> (Дербент), ЖК </w:t>
      </w:r>
      <w:r>
        <w:rPr>
          <w:lang w:val="en-US"/>
        </w:rPr>
        <w:t>Supernova</w:t>
      </w:r>
      <w:r>
        <w:t xml:space="preserve"> (Пенза), ЖК «Ньютон» (Пенза), а также курортный и жилой комплекс </w:t>
      </w:r>
      <w:r>
        <w:rPr>
          <w:lang w:val="en-US"/>
        </w:rPr>
        <w:t>Sea</w:t>
      </w:r>
      <w:r>
        <w:t xml:space="preserve"> </w:t>
      </w:r>
      <w:r>
        <w:rPr>
          <w:lang w:val="en-US"/>
        </w:rPr>
        <w:t>Breeze</w:t>
      </w:r>
      <w:r>
        <w:t xml:space="preserve"> (Азербайджан, Баку). </w:t>
      </w:r>
    </w:p>
    <w:p w14:paraId="4F351173" w14:textId="77777777" w:rsidR="003753B2" w:rsidRDefault="003753B2">
      <w:pPr>
        <w:spacing w:after="0"/>
        <w:ind w:firstLine="567"/>
        <w:jc w:val="both"/>
      </w:pPr>
    </w:p>
    <w:p w14:paraId="41EB4EE8" w14:textId="77777777" w:rsidR="003753B2" w:rsidRDefault="00FC4917">
      <w:pPr>
        <w:spacing w:after="0"/>
        <w:ind w:firstLine="567"/>
        <w:jc w:val="both"/>
      </w:pPr>
      <w:r>
        <w:t xml:space="preserve">Официальный фотоотчет Форума - </w:t>
      </w:r>
      <w:hyperlink r:id="rId6" w:tooltip="https://disk.yandex.ru/d/8cNFx4VgANASTg" w:history="1">
        <w:r>
          <w:rPr>
            <w:rStyle w:val="afb"/>
          </w:rPr>
          <w:t>https://disk.yandex.ru/d/8cNFx4VgANASTg</w:t>
        </w:r>
      </w:hyperlink>
      <w:r>
        <w:t xml:space="preserve"> </w:t>
      </w:r>
    </w:p>
    <w:p w14:paraId="7B3EE3DC" w14:textId="77777777" w:rsidR="003753B2" w:rsidRDefault="00FC4917">
      <w:pPr>
        <w:spacing w:after="0"/>
        <w:ind w:firstLine="567"/>
        <w:jc w:val="both"/>
      </w:pPr>
      <w:r>
        <w:t xml:space="preserve">Фотоотчет для СМИ - </w:t>
      </w:r>
      <w:hyperlink r:id="rId7" w:tooltip="https://disk.yandex.ru/d/Q56Qb8Gtn_8WvQ" w:history="1">
        <w:r>
          <w:rPr>
            <w:rStyle w:val="afb"/>
          </w:rPr>
          <w:t>https://disk.yandex.ru/d/Q56Qb8Gtn_8WvQ</w:t>
        </w:r>
      </w:hyperlink>
      <w:r>
        <w:t xml:space="preserve"> </w:t>
      </w:r>
    </w:p>
    <w:sectPr w:rsidR="003753B2">
      <w:pgSz w:w="11906" w:h="16838"/>
      <w:pgMar w:top="993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70521" w14:textId="77777777" w:rsidR="003753B2" w:rsidRDefault="00FC4917">
      <w:pPr>
        <w:spacing w:after="0" w:line="240" w:lineRule="auto"/>
      </w:pPr>
      <w:r>
        <w:separator/>
      </w:r>
    </w:p>
  </w:endnote>
  <w:endnote w:type="continuationSeparator" w:id="0">
    <w:p w14:paraId="02B969F3" w14:textId="77777777" w:rsidR="003753B2" w:rsidRDefault="00FC4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E5A03" w14:textId="77777777" w:rsidR="003753B2" w:rsidRDefault="00FC4917">
      <w:pPr>
        <w:spacing w:after="0" w:line="240" w:lineRule="auto"/>
      </w:pPr>
      <w:r>
        <w:separator/>
      </w:r>
    </w:p>
  </w:footnote>
  <w:footnote w:type="continuationSeparator" w:id="0">
    <w:p w14:paraId="5E41EFD3" w14:textId="77777777" w:rsidR="003753B2" w:rsidRDefault="00FC49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3B2"/>
    <w:rsid w:val="002E5359"/>
    <w:rsid w:val="003753B2"/>
    <w:rsid w:val="00AF531E"/>
    <w:rsid w:val="00F5009B"/>
    <w:rsid w:val="00FC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54C1E"/>
  <w15:docId w15:val="{686438FC-062E-4553-9E41-4511AEA5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4">
    <w:name w:val="header"/>
    <w:basedOn w:val="a"/>
    <w:link w:val="a5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7">
    <w:name w:val="Нижний колонтитул Знак"/>
    <w:link w:val="a6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</w:rPr>
  </w:style>
  <w:style w:type="paragraph" w:styleId="af2">
    <w:name w:val="Title"/>
    <w:basedOn w:val="a"/>
    <w:next w:val="a"/>
    <w:link w:val="af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Заголовок Знак"/>
    <w:basedOn w:val="a0"/>
    <w:link w:val="af2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5">
    <w:name w:val="Подзаголовок Знак"/>
    <w:basedOn w:val="a0"/>
    <w:link w:val="af4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styleId="af7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f8">
    <w:name w:val="Intense Quote"/>
    <w:basedOn w:val="a"/>
    <w:next w:val="a"/>
    <w:link w:val="af9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9">
    <w:name w:val="Выделенная цитата Знак"/>
    <w:basedOn w:val="a0"/>
    <w:link w:val="af8"/>
    <w:uiPriority w:val="30"/>
    <w:rPr>
      <w:i/>
      <w:iCs/>
      <w:color w:val="2F5496" w:themeColor="accent1" w:themeShade="BF"/>
    </w:rPr>
  </w:style>
  <w:style w:type="character" w:styleId="afa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Q56Qb8Gtn_8Wv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d/8cNFx4VgANAST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1732</Words>
  <Characters>9876</Characters>
  <Application>Microsoft Office Word</Application>
  <DocSecurity>0</DocSecurity>
  <Lines>82</Lines>
  <Paragraphs>23</Paragraphs>
  <ScaleCrop>false</ScaleCrop>
  <Company/>
  <LinksUpToDate>false</LinksUpToDate>
  <CharactersWithSpaces>11585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</dc:creator>
  <cp:keywords/>
  <dc:description/>
  <cp:lastModifiedBy>Менеджер</cp:lastModifiedBy>
  <cp:revision>3</cp:revision>
  <dcterms:created xsi:type="dcterms:W3CDTF">2025-04-11T16:14:00Z</dcterms:created>
  <dcterms:modified xsi:type="dcterms:W3CDTF">2025-04-14T14:54:00Z</dcterms:modified>
</cp:coreProperties>
</file>