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76" w:lineRule="auto"/>
        <w:tabs>
          <w:tab w:val="center" w:pos="4677" w:leader="none"/>
          <w:tab w:val="right" w:pos="9355" w:leader="none"/>
        </w:tabs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pPr>
      <w:r/>
      <w:bookmarkStart w:id="0" w:name="_GoBack"/>
      <w:r/>
      <w:bookmarkEnd w:id="0"/>
      <w:r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  <w:t xml:space="preserve">Акционерное общество</w:t>
      </w:r>
      <w:r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r>
    </w:p>
    <w:p>
      <w:pPr>
        <w:jc w:val="center"/>
        <w:spacing w:after="0" w:line="276" w:lineRule="auto"/>
        <w:tabs>
          <w:tab w:val="center" w:pos="4677" w:leader="none"/>
          <w:tab w:val="right" w:pos="9355" w:leader="none"/>
        </w:tabs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«Российский Сельскохозяйственный банк»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jc w:val="center"/>
        <w:spacing w:after="120" w:line="276" w:lineRule="auto"/>
        <w:tabs>
          <w:tab w:val="center" w:pos="4677" w:leader="none"/>
          <w:tab w:val="right" w:pos="9355" w:leader="none"/>
        </w:tabs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  <w:pBdr>
          <w:bottom w:val="single" w:color="000000" w:sz="12" w:space="1"/>
        </w:pBdr>
      </w:pPr>
      <w:r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  <w:t xml:space="preserve">(АО «Россельхозбанк»)</w:t>
      </w:r>
      <w:r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r>
    </w:p>
    <w:p>
      <w:pPr>
        <w:jc w:val="center"/>
        <w:spacing w:after="0" w:line="276" w:lineRule="auto"/>
        <w:tabs>
          <w:tab w:val="center" w:pos="4677" w:leader="none"/>
          <w:tab w:val="right" w:pos="9355" w:leader="none"/>
        </w:tabs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pBdr>
          <w:bottom w:val="single" w:color="000000" w:sz="12" w:space="1"/>
        </w:pBd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sz w:val="22"/>
          <w:szCs w:val="22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304800" cy="304800"/>
                <wp:effectExtent l="0" t="0" r="0" b="0"/>
                <wp:docPr id="1" name="Прямоугольник 1" descr="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304799" cy="3047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shape 0" o:spid="_x0000_s0" o:spt="1" type="#_x0000_t1" style="width:24.00pt;height:24.00pt;mso-wrap-distance-left:0.00pt;mso-wrap-distance-top:0.00pt;mso-wrap-distance-right:0.00pt;mso-wrap-distance-bottom:0.00pt;visibility:visible;" filled="f" stroked="f"/>
            </w:pict>
          </mc:Fallback>
        </mc:AlternateConten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Пресс-служба Калининградского регионального филиала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jc w:val="both"/>
        <w:spacing w:after="0"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Ул. Гостиная, дом 3, Калининград, 236022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Телефон: (4012) 556-2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left="-851" w:firstLine="426"/>
        <w:spacing w:after="0" w:line="276" w:lineRule="auto"/>
        <w:tabs>
          <w:tab w:val="center" w:pos="4677" w:leader="none"/>
          <w:tab w:val="right" w:pos="9355" w:leader="none"/>
        </w:tabs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                                 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-mail: TrubnikovaIA</w:t>
      </w:r>
      <w:hyperlink r:id="rId10" w:tooltip="file:///C:\Users\Trubnikova-ia\Users\Matveeva-IN\Matveeva-IN\AppData\Local\Temp\notesC1CBFB\ShapovalovaAG@klngd.rshb.ru" w:history="1">
        <w:r>
          <w:rPr>
            <w:rStyle w:val="838"/>
            <w:rFonts w:ascii="Times New Roman" w:hAnsi="Times New Roman" w:cs="Times New Roman"/>
            <w:sz w:val="28"/>
            <w:szCs w:val="28"/>
            <w:lang w:val="en-US"/>
          </w:rPr>
          <w:t xml:space="preserve">@klngd.rshb.ru</w:t>
        </w:r>
      </w:hyperlink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r>
    </w:p>
    <w:p>
      <w:pPr>
        <w:spacing w:after="0" w:line="276" w:lineRule="auto"/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r>
    </w:p>
    <w:p>
      <w:pPr>
        <w:spacing w:after="0" w:line="276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июня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года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Пресс-релиз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</w:p>
    <w:p>
      <w:pPr>
        <w:jc w:val="both"/>
        <w:spacing w:after="150" w:line="312" w:lineRule="atLeas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r>
    </w:p>
    <w:p>
      <w:pPr>
        <w:pStyle w:val="828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  <w:lang w:eastAsia="ru-RU"/>
        </w:rPr>
      </w:r>
      <w:r>
        <w:rPr>
          <w:rFonts w:ascii="Times New Roman" w:hAnsi="Times New Roman" w:eastAsia="Calibri" w:cs="Times New Roman"/>
          <w:sz w:val="22"/>
          <w:szCs w:val="22"/>
        </w:rPr>
        <w:t xml:space="preserve">РСХБ</w:t>
      </w:r>
      <w:r>
        <w:rPr>
          <w:rFonts w:ascii="Times New Roman" w:hAnsi="Times New Roman" w:eastAsia="Calibri" w:cs="Times New Roman"/>
          <w:sz w:val="22"/>
          <w:szCs w:val="22"/>
        </w:rPr>
        <w:t xml:space="preserve"> принял участие в Калининградском областном </w:t>
      </w:r>
      <w:r>
        <w:rPr>
          <w:rFonts w:ascii="Times New Roman" w:hAnsi="Times New Roman" w:eastAsia="Calibri" w:cs="Times New Roman"/>
          <w:sz w:val="22"/>
          <w:szCs w:val="22"/>
        </w:rPr>
        <w:t xml:space="preserve">ф</w:t>
      </w:r>
      <w:r>
        <w:rPr>
          <w:rFonts w:ascii="Times New Roman" w:hAnsi="Times New Roman" w:eastAsia="Calibri" w:cs="Times New Roman"/>
          <w:sz w:val="22"/>
          <w:szCs w:val="22"/>
        </w:rPr>
        <w:t xml:space="preserve">естивале цветов</w:t>
      </w: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jc w:val="both"/>
        <w:spacing w:before="100" w:beforeAutospacing="1" w:after="100" w:afterAutospacing="1" w:line="240" w:lineRule="auto"/>
        <w:shd w:val="clear" w:color="auto" w:fill="ffffff"/>
        <w:rPr>
          <w:rFonts w:ascii="Times New Roman" w:hAnsi="Times New Roman" w:eastAsia="Times New Roman" w:cs="Times New Roman"/>
          <w:color w:val="121212"/>
          <w:sz w:val="22"/>
          <w:szCs w:val="22"/>
        </w:rPr>
      </w:pP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Россельхозбанк привёз </w:t>
      </w:r>
      <w:r>
        <w:rPr>
          <w:rFonts w:ascii="Times New Roman" w:hAnsi="Times New Roman" w:cs="Times New Roman"/>
          <w:sz w:val="22"/>
          <w:szCs w:val="22"/>
        </w:rPr>
        <w:t xml:space="preserve">«Вкусную пятницу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»</w:t>
      </w:r>
      <w:r>
        <w:rPr>
          <w:rFonts w:ascii="Times New Roman" w:hAnsi="Times New Roman" w:cs="Times New Roman"/>
          <w:sz w:val="22"/>
          <w:szCs w:val="22"/>
        </w:rPr>
        <w:t xml:space="preserve"> на </w:t>
      </w:r>
      <w:r>
        <w:rPr>
          <w:rFonts w:ascii="Times New Roman" w:hAnsi="Times New Roman" w:cs="Times New Roman"/>
          <w:sz w:val="22"/>
          <w:szCs w:val="22"/>
        </w:rPr>
        <w:t xml:space="preserve">ф</w:t>
      </w:r>
      <w:r>
        <w:rPr>
          <w:rFonts w:ascii="Times New Roman" w:hAnsi="Times New Roman" w:cs="Times New Roman"/>
          <w:sz w:val="22"/>
          <w:szCs w:val="22"/>
        </w:rPr>
        <w:t xml:space="preserve">естиваль цветов в г. Черняховск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.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</w:r>
    </w:p>
    <w:p>
      <w:pPr>
        <w:jc w:val="both"/>
        <w:spacing w:before="100" w:beforeAutospacing="1" w:after="100" w:afterAutospacing="1" w:line="240" w:lineRule="auto"/>
        <w:shd w:val="clear" w:color="auto" w:fill="ffffff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color w:val="121212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  <w:t xml:space="preserve">Цель</w:t>
      </w:r>
      <w:r>
        <w:rPr>
          <w:rFonts w:ascii="Times New Roman" w:hAnsi="Times New Roman" w:cs="Times New Roman"/>
          <w:sz w:val="22"/>
          <w:szCs w:val="22"/>
        </w:rPr>
        <w:t xml:space="preserve"> мини-ярмарки</w:t>
      </w:r>
      <w:r>
        <w:rPr>
          <w:rFonts w:ascii="Times New Roman" w:hAnsi="Times New Roman" w:cs="Times New Roman"/>
          <w:sz w:val="22"/>
          <w:szCs w:val="22"/>
        </w:rPr>
        <w:t xml:space="preserve"> местной фермерской продукции</w:t>
      </w:r>
      <w:r>
        <w:rPr>
          <w:rFonts w:ascii="Times New Roman" w:hAnsi="Times New Roman" w:cs="Times New Roman"/>
          <w:sz w:val="22"/>
          <w:szCs w:val="22"/>
        </w:rPr>
        <w:t xml:space="preserve"> «Вкусная пятница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»</w:t>
      </w:r>
      <w:r>
        <w:rPr>
          <w:rFonts w:ascii="Times New Roman" w:hAnsi="Times New Roman" w:cs="Times New Roman"/>
          <w:sz w:val="22"/>
          <w:szCs w:val="22"/>
        </w:rPr>
        <w:t xml:space="preserve"> - продвижение натуральных продуктов питания от местных фермеров и снабжение населения качественным отечественным продовольствием.</w:t>
      </w: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jc w:val="both"/>
        <w:spacing w:before="100" w:beforeAutospacing="1" w:after="100" w:afterAutospacing="1" w:line="240" w:lineRule="auto"/>
        <w:shd w:val="clear" w:color="auto" w:fill="ffffff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color w:val="121212"/>
          <w:sz w:val="22"/>
          <w:szCs w:val="22"/>
        </w:rPr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 Калининградские фермеры угощали гостей и участников фестиваля своими вкусн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ыми товарами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.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 Н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атуральные продукты можно было приобрести напрямую без посредников и наценки.</w:t>
      </w: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eastAsia="Times New Roman" w:cs="Times New Roman"/>
          <w:sz w:val="22"/>
          <w:szCs w:val="22"/>
        </w:rPr>
      </w:r>
    </w:p>
    <w:p>
      <w:pPr>
        <w:jc w:val="both"/>
        <w:spacing w:before="100" w:beforeAutospacing="1" w:after="100" w:afterAutospacing="1" w:line="240" w:lineRule="auto"/>
        <w:shd w:val="clear" w:color="auto" w:fill="ffffff"/>
        <w:rPr>
          <w:rFonts w:ascii="Times New Roman" w:hAnsi="Times New Roman" w:cs="Times New Roman"/>
          <w:sz w:val="22"/>
          <w:szCs w:val="22"/>
          <w:highlight w:val="none"/>
        </w:rPr>
      </w:pPr>
      <w:r>
        <w:rPr>
          <w:rFonts w:ascii="Times New Roman" w:hAnsi="Times New Roman" w:eastAsia="Times New Roman" w:cs="Times New Roman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На торговой площадке 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производители, реализующие свою продукцию через 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маркетплейс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 Своё Родно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е, представили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молочную продукцию, несколько видов сыров, прян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ики, десерты, зефир, сладости в ассортименте</w:t>
      </w:r>
      <w:r>
        <w:rPr>
          <w:rFonts w:ascii="Times New Roman" w:hAnsi="Times New Roman" w:eastAsia="Times New Roman" w:cs="Times New Roman"/>
          <w:color w:val="121212"/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Желающие смогли </w:t>
      </w:r>
      <w:r>
        <w:rPr>
          <w:rFonts w:ascii="Times New Roman" w:hAnsi="Times New Roman" w:cs="Times New Roman"/>
          <w:sz w:val="22"/>
          <w:szCs w:val="22"/>
        </w:rPr>
        <w:t xml:space="preserve">задать вопросы напрямую производителям и приобрести эксклюзивные продукты, которые не встречаются в ассортименте крупных торговых сетей. </w:t>
      </w:r>
      <w:r>
        <w:rPr>
          <w:rFonts w:ascii="Times New Roman" w:hAnsi="Times New Roman" w:cs="Times New Roman"/>
          <w:sz w:val="22"/>
          <w:szCs w:val="22"/>
          <w:highlight w:val="none"/>
        </w:rPr>
      </w:r>
      <w:r>
        <w:rPr>
          <w:rFonts w:ascii="Times New Roman" w:hAnsi="Times New Roman" w:cs="Times New Roman"/>
          <w:sz w:val="22"/>
          <w:szCs w:val="22"/>
          <w:highlight w:val="none"/>
        </w:rPr>
      </w:r>
    </w:p>
    <w:p>
      <w:pPr>
        <w:jc w:val="both"/>
        <w:spacing w:before="100" w:beforeAutospacing="1" w:after="100" w:afterAutospacing="1" w:line="240" w:lineRule="auto"/>
        <w:shd w:val="clear" w:color="auto" w:fill="ffffff"/>
        <w:rPr>
          <w:rFonts w:ascii="Times New Roman" w:hAnsi="Times New Roman" w:eastAsia="Times New Roman" w:cs="Times New Roman"/>
          <w:color w:val="111111"/>
          <w:sz w:val="22"/>
          <w:szCs w:val="22"/>
          <w:highlight w:val="none"/>
        </w:rPr>
      </w:pP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Россельхозбанк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 оказывает поддержку 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отечес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твен</w:t>
      </w:r>
      <w:r>
        <w:rPr>
          <w:rFonts w:ascii="Times New Roman" w:hAnsi="Times New Roman" w:eastAsia="Times New Roman" w:cs="Times New Roman"/>
          <w:color w:val="272727"/>
          <w:sz w:val="22"/>
          <w:szCs w:val="22"/>
          <w:lang w:eastAsia="ru-RU"/>
        </w:rPr>
        <w:t xml:space="preserve">ным фермерам и производителям. Успешное сельское хозяйство-залог экономического процветания региона. Предоставление возможности участия в мини-ярмарках- тоже одна из форм поддержки»,- отметила директор Калининградского регионального филиала Инесса Мусина. 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none"/>
        </w:rPr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none"/>
        </w:rPr>
      </w:r>
    </w:p>
    <w:p>
      <w:pPr>
        <w:ind w:left="0" w:right="0" w:firstLine="0"/>
        <w:jc w:val="both"/>
        <w:spacing w:before="0" w:after="450"/>
        <w:shd w:val="clear" w:color="f7f7f7" w:fill="f7f7f7"/>
        <w:rPr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Фестиваль цветов 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Цветы России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»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 проводился в рамках праздничных мероприятий, посвященных Дню России. Мероприятие про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шло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 в городе Черняховск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в парке Победы на общественной территории для проведения локальных и региональных событий.</w:t>
      </w:r>
      <w:r>
        <w:rPr>
          <w:rFonts w:ascii="Times New Roman" w:hAnsi="Times New Roman" w:eastAsia="Times New Roman" w:cs="Times New Roman"/>
          <w:color w:val="0a0a0a"/>
          <w:sz w:val="22"/>
          <w:szCs w:val="22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 xml:space="preserve">Фестиваль направлен на развитие эстетической и экологической культуры, популяризацию цветоводства и ландшафтного дизайна, а также укрепление межмуниципального сотрудничества.</w:t>
        <w:br/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 На центральной сцене парка гостей и участников фестиваля радовали выступления артистов вокальной, танцевальной студий, </w:t>
      </w:r>
      <w:r>
        <w:rPr>
          <w:rFonts w:ascii="Times New Roman" w:hAnsi="Times New Roman" w:cs="Times New Roman"/>
          <w:sz w:val="22"/>
          <w:szCs w:val="22"/>
          <w:highlight w:val="white"/>
          <w:shd w:val="clear" w:color="auto" w:fill="ffffff"/>
        </w:rPr>
        <w:t xml:space="preserve">звучали стихи и песни о России</w:t>
      </w:r>
      <w:r>
        <w:rPr>
          <w:rFonts w:ascii="Times New Roman" w:hAnsi="Times New Roman" w:cs="Times New Roman"/>
          <w:color w:val="1f4547"/>
          <w:sz w:val="22"/>
          <w:szCs w:val="22"/>
          <w:highlight w:val="white"/>
          <w:shd w:val="clear" w:color="auto" w:fill="ffffff"/>
        </w:rPr>
        <w:t xml:space="preserve">.</w:t>
      </w:r>
      <w:r>
        <w:rPr>
          <w:rFonts w:ascii="Times New Roman" w:hAnsi="Times New Roman" w:eastAsia="Times New Roman" w:cs="Times New Roman"/>
          <w:color w:val="111111"/>
          <w:sz w:val="22"/>
          <w:szCs w:val="22"/>
          <w:highlight w:val="white"/>
          <w:lang w:eastAsia="ru-RU"/>
        </w:rPr>
        <w:t xml:space="preserve"> На аллеях Парка Победы работали «Улица мастеров», фотозоны, мастер-классы, конкурс цветочных композиций, «Город детства».</w:t>
      </w:r>
      <w:r>
        <w:rPr>
          <w:highlight w:val="white"/>
        </w:rPr>
      </w:r>
      <w:r>
        <w:rPr>
          <w:highlight w:val="white"/>
        </w:rPr>
      </w:r>
    </w:p>
    <w:p>
      <w:pPr>
        <w:ind w:left="0" w:right="0" w:firstLine="0"/>
        <w:jc w:val="both"/>
        <w:spacing w:before="0" w:after="450"/>
        <w:shd w:val="clear" w:color="f7f7f7" w:fill="f7f7f7"/>
        <w:rPr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highlight w:val="white"/>
        </w:rPr>
      </w:r>
      <w:r>
        <w:rPr>
          <w:rFonts w:ascii="Times New Roman" w:hAnsi="Times New Roman" w:cs="Times New Roman"/>
          <w:bCs/>
          <w:i/>
          <w:color w:val="000000"/>
          <w:sz w:val="16"/>
          <w:szCs w:val="16"/>
        </w:rPr>
        <w:t xml:space="preserve">А</w:t>
      </w:r>
      <w:r>
        <w:rPr>
          <w:rFonts w:ascii="Times New Roman" w:hAnsi="Times New Roman" w:cs="Times New Roman"/>
          <w:bCs/>
          <w:i/>
          <w:color w:val="000000"/>
          <w:sz w:val="16"/>
          <w:szCs w:val="16"/>
        </w:rPr>
        <w:t xml:space="preserve">О «Россельхозбанк» – основа национальной кредитно-финансовой системы обслуживания агропромышленног</w:t>
      </w:r>
      <w:r>
        <w:rPr>
          <w:rFonts w:ascii="Times New Roman" w:hAnsi="Times New Roman" w:cs="Times New Roman"/>
          <w:bCs/>
          <w:i/>
          <w:color w:val="000000"/>
          <w:sz w:val="16"/>
          <w:szCs w:val="16"/>
        </w:rPr>
        <w:t xml:space="preserve">о комплекса России. Банк создан в 2000 году и сегодня является ключевым кредитором АПК страны, входит в число самых крупных и устойчивых банков страны по размеру активов и капитала, а также в число лидеров рейтинга надежности крупнейших российских банков. </w:t>
      </w:r>
      <w:r>
        <w:rPr>
          <w:highlight w:val="white"/>
        </w:rPr>
      </w:r>
      <w:r>
        <w:rPr>
          <w:highlight w:val="whit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alibri">
    <w:panose1 w:val="020F0502020204030204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hint="default" w:ascii="Wingdings" w:hAnsi="Wingdings"/>
      </w:rPr>
    </w:lvl>
    <w:lvl w:ilvl="1">
      <w:start w:val="1"/>
      <w:numFmt w:val="bullet"/>
      <w:isLgl w:val="false"/>
      <w:suff w:val="tab"/>
      <w:lvlText w:val=""/>
      <w:lvlJc w:val="left"/>
      <w:pPr>
        <w:ind w:left="1440" w:hanging="360"/>
        <w:tabs>
          <w:tab w:val="num" w:pos="1440" w:leader="none"/>
        </w:tabs>
      </w:pPr>
      <w:rPr>
        <w:rFonts w:hint="default" w:ascii="Wingdings" w:hAnsi="Wingdings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tru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27"/>
    <w:next w:val="827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0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27"/>
    <w:next w:val="827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0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27"/>
    <w:next w:val="827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0"/>
    <w:link w:val="660"/>
    <w:uiPriority w:val="9"/>
    <w:rPr>
      <w:rFonts w:ascii="Arial" w:hAnsi="Arial" w:eastAsia="Arial" w:cs="Arial"/>
      <w:sz w:val="30"/>
      <w:szCs w:val="30"/>
    </w:rPr>
  </w:style>
  <w:style w:type="character" w:styleId="662">
    <w:name w:val="Heading 4 Char"/>
    <w:basedOn w:val="830"/>
    <w:link w:val="828"/>
    <w:uiPriority w:val="9"/>
    <w:rPr>
      <w:rFonts w:ascii="Arial" w:hAnsi="Arial" w:eastAsia="Arial" w:cs="Arial"/>
      <w:b/>
      <w:bCs/>
      <w:sz w:val="26"/>
      <w:szCs w:val="26"/>
    </w:rPr>
  </w:style>
  <w:style w:type="character" w:styleId="663">
    <w:name w:val="Heading 5 Char"/>
    <w:basedOn w:val="830"/>
    <w:link w:val="829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7"/>
    <w:next w:val="827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0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7"/>
    <w:next w:val="827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0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7"/>
    <w:next w:val="827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7"/>
    <w:next w:val="827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0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No Spacing"/>
    <w:uiPriority w:val="1"/>
    <w:qFormat/>
    <w:pPr>
      <w:spacing w:before="0" w:after="0" w:line="240" w:lineRule="auto"/>
    </w:pPr>
  </w:style>
  <w:style w:type="paragraph" w:styleId="673">
    <w:name w:val="Title"/>
    <w:basedOn w:val="827"/>
    <w:next w:val="827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0"/>
    <w:link w:val="673"/>
    <w:uiPriority w:val="10"/>
    <w:rPr>
      <w:sz w:val="48"/>
      <w:szCs w:val="48"/>
    </w:rPr>
  </w:style>
  <w:style w:type="paragraph" w:styleId="675">
    <w:name w:val="Subtitle"/>
    <w:basedOn w:val="827"/>
    <w:next w:val="827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0"/>
    <w:link w:val="675"/>
    <w:uiPriority w:val="11"/>
    <w:rPr>
      <w:sz w:val="24"/>
      <w:szCs w:val="24"/>
    </w:rPr>
  </w:style>
  <w:style w:type="paragraph" w:styleId="677">
    <w:name w:val="Quote"/>
    <w:basedOn w:val="827"/>
    <w:next w:val="827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27"/>
    <w:next w:val="827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character" w:styleId="681">
    <w:name w:val="Header Char"/>
    <w:basedOn w:val="830"/>
    <w:link w:val="834"/>
    <w:uiPriority w:val="99"/>
  </w:style>
  <w:style w:type="paragraph" w:styleId="682">
    <w:name w:val="Footer"/>
    <w:basedOn w:val="827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basedOn w:val="830"/>
    <w:link w:val="682"/>
    <w:uiPriority w:val="99"/>
  </w:style>
  <w:style w:type="paragraph" w:styleId="684">
    <w:name w:val="Caption"/>
    <w:basedOn w:val="827"/>
    <w:next w:val="827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Footnote Text Char"/>
    <w:link w:val="851"/>
    <w:uiPriority w:val="99"/>
    <w:rPr>
      <w:sz w:val="18"/>
    </w:rPr>
  </w:style>
  <w:style w:type="paragraph" w:styleId="813">
    <w:name w:val="endnote text"/>
    <w:basedOn w:val="827"/>
    <w:link w:val="814"/>
    <w:uiPriority w:val="99"/>
    <w:semiHidden/>
    <w:unhideWhenUsed/>
    <w:pPr>
      <w:spacing w:after="0" w:line="240" w:lineRule="auto"/>
    </w:pPr>
    <w:rPr>
      <w:sz w:val="20"/>
    </w:rPr>
  </w:style>
  <w:style w:type="character" w:styleId="814">
    <w:name w:val="Endnote Text Char"/>
    <w:link w:val="813"/>
    <w:uiPriority w:val="99"/>
    <w:rPr>
      <w:sz w:val="20"/>
    </w:rPr>
  </w:style>
  <w:style w:type="character" w:styleId="815">
    <w:name w:val="endnote reference"/>
    <w:basedOn w:val="830"/>
    <w:uiPriority w:val="99"/>
    <w:semiHidden/>
    <w:unhideWhenUsed/>
    <w:rPr>
      <w:vertAlign w:val="superscript"/>
    </w:rPr>
  </w:style>
  <w:style w:type="paragraph" w:styleId="816">
    <w:name w:val="toc 1"/>
    <w:basedOn w:val="827"/>
    <w:next w:val="827"/>
    <w:uiPriority w:val="39"/>
    <w:unhideWhenUsed/>
    <w:pPr>
      <w:ind w:left="0" w:right="0" w:firstLine="0"/>
      <w:spacing w:after="57"/>
    </w:pPr>
  </w:style>
  <w:style w:type="paragraph" w:styleId="817">
    <w:name w:val="toc 2"/>
    <w:basedOn w:val="827"/>
    <w:next w:val="827"/>
    <w:uiPriority w:val="39"/>
    <w:unhideWhenUsed/>
    <w:pPr>
      <w:ind w:left="283" w:right="0" w:firstLine="0"/>
      <w:spacing w:after="57"/>
    </w:pPr>
  </w:style>
  <w:style w:type="paragraph" w:styleId="818">
    <w:name w:val="toc 3"/>
    <w:basedOn w:val="827"/>
    <w:next w:val="827"/>
    <w:uiPriority w:val="39"/>
    <w:unhideWhenUsed/>
    <w:pPr>
      <w:ind w:left="567" w:right="0" w:firstLine="0"/>
      <w:spacing w:after="57"/>
    </w:pPr>
  </w:style>
  <w:style w:type="paragraph" w:styleId="819">
    <w:name w:val="toc 4"/>
    <w:basedOn w:val="827"/>
    <w:next w:val="827"/>
    <w:uiPriority w:val="39"/>
    <w:unhideWhenUsed/>
    <w:pPr>
      <w:ind w:left="850" w:right="0" w:firstLine="0"/>
      <w:spacing w:after="57"/>
    </w:pPr>
  </w:style>
  <w:style w:type="paragraph" w:styleId="820">
    <w:name w:val="toc 5"/>
    <w:basedOn w:val="827"/>
    <w:next w:val="827"/>
    <w:uiPriority w:val="39"/>
    <w:unhideWhenUsed/>
    <w:pPr>
      <w:ind w:left="1134" w:right="0" w:firstLine="0"/>
      <w:spacing w:after="57"/>
    </w:pPr>
  </w:style>
  <w:style w:type="paragraph" w:styleId="821">
    <w:name w:val="toc 6"/>
    <w:basedOn w:val="827"/>
    <w:next w:val="827"/>
    <w:uiPriority w:val="39"/>
    <w:unhideWhenUsed/>
    <w:pPr>
      <w:ind w:left="1417" w:right="0" w:firstLine="0"/>
      <w:spacing w:after="57"/>
    </w:pPr>
  </w:style>
  <w:style w:type="paragraph" w:styleId="822">
    <w:name w:val="toc 7"/>
    <w:basedOn w:val="827"/>
    <w:next w:val="827"/>
    <w:uiPriority w:val="39"/>
    <w:unhideWhenUsed/>
    <w:pPr>
      <w:ind w:left="1701" w:right="0" w:firstLine="0"/>
      <w:spacing w:after="57"/>
    </w:pPr>
  </w:style>
  <w:style w:type="paragraph" w:styleId="823">
    <w:name w:val="toc 8"/>
    <w:basedOn w:val="827"/>
    <w:next w:val="827"/>
    <w:uiPriority w:val="39"/>
    <w:unhideWhenUsed/>
    <w:pPr>
      <w:ind w:left="1984" w:right="0" w:firstLine="0"/>
      <w:spacing w:after="57"/>
    </w:pPr>
  </w:style>
  <w:style w:type="paragraph" w:styleId="824">
    <w:name w:val="toc 9"/>
    <w:basedOn w:val="827"/>
    <w:next w:val="827"/>
    <w:uiPriority w:val="39"/>
    <w:unhideWhenUsed/>
    <w:pPr>
      <w:ind w:left="2268" w:right="0" w:firstLine="0"/>
      <w:spacing w:after="57"/>
    </w:pPr>
  </w:style>
  <w:style w:type="paragraph" w:styleId="825">
    <w:name w:val="TOC Heading"/>
    <w:uiPriority w:val="39"/>
    <w:unhideWhenUsed/>
  </w:style>
  <w:style w:type="paragraph" w:styleId="826">
    <w:name w:val="table of figures"/>
    <w:basedOn w:val="827"/>
    <w:next w:val="827"/>
    <w:uiPriority w:val="99"/>
    <w:unhideWhenUsed/>
    <w:pPr>
      <w:spacing w:after="0" w:afterAutospacing="0"/>
    </w:pPr>
  </w:style>
  <w:style w:type="paragraph" w:styleId="827" w:default="1">
    <w:name w:val="Normal"/>
    <w:qFormat/>
  </w:style>
  <w:style w:type="paragraph" w:styleId="828">
    <w:name w:val="Heading 4"/>
    <w:basedOn w:val="827"/>
    <w:next w:val="827"/>
    <w:link w:val="845"/>
    <w:uiPriority w:val="9"/>
    <w:unhideWhenUsed/>
    <w:qFormat/>
    <w:pPr>
      <w:keepLines/>
      <w:keepNext/>
      <w:spacing w:before="240" w:after="120" w:line="240" w:lineRule="auto"/>
      <w:outlineLvl w:val="3"/>
    </w:pPr>
    <w:rPr>
      <w:rFonts w:ascii="Arial" w:hAnsi="Arial" w:eastAsiaTheme="majorEastAsia" w:cstheme="majorBidi"/>
      <w:b/>
      <w:bCs/>
      <w:iCs/>
      <w:sz w:val="24"/>
      <w:szCs w:val="20"/>
    </w:rPr>
  </w:style>
  <w:style w:type="paragraph" w:styleId="829">
    <w:name w:val="Heading 5"/>
    <w:basedOn w:val="827"/>
    <w:next w:val="827"/>
    <w:link w:val="846"/>
    <w:uiPriority w:val="9"/>
    <w:unhideWhenUsed/>
    <w:qFormat/>
    <w:pPr>
      <w:ind w:firstLine="567"/>
      <w:jc w:val="both"/>
      <w:keepLines/>
      <w:keepNext/>
      <w:spacing w:before="120" w:after="120" w:line="240" w:lineRule="auto"/>
      <w:outlineLvl w:val="4"/>
    </w:pPr>
    <w:rPr>
      <w:rFonts w:ascii="Arial" w:hAnsi="Arial" w:eastAsiaTheme="majorEastAsia" w:cstheme="majorBidi"/>
      <w:sz w:val="18"/>
      <w:szCs w:val="20"/>
    </w:rPr>
  </w:style>
  <w:style w:type="character" w:styleId="830" w:default="1">
    <w:name w:val="Default Paragraph Font"/>
    <w:uiPriority w:val="1"/>
    <w:semiHidden/>
    <w:unhideWhenUsed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rmal (Web)"/>
    <w:basedOn w:val="82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34">
    <w:name w:val="Header"/>
    <w:basedOn w:val="827"/>
    <w:link w:val="835"/>
    <w:pPr>
      <w:spacing w:after="0" w:line="240" w:lineRule="auto"/>
      <w:tabs>
        <w:tab w:val="center" w:pos="4677" w:leader="none"/>
        <w:tab w:val="right" w:pos="9355" w:leader="none"/>
      </w:tabs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35" w:customStyle="1">
    <w:name w:val="Верхний колонтитул Знак"/>
    <w:basedOn w:val="830"/>
    <w:link w:val="834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36">
    <w:name w:val="Balloon Text"/>
    <w:basedOn w:val="827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0"/>
    <w:link w:val="836"/>
    <w:uiPriority w:val="99"/>
    <w:semiHidden/>
    <w:rPr>
      <w:rFonts w:ascii="Segoe UI" w:hAnsi="Segoe UI" w:cs="Segoe UI"/>
      <w:sz w:val="18"/>
      <w:szCs w:val="18"/>
    </w:rPr>
  </w:style>
  <w:style w:type="character" w:styleId="838">
    <w:name w:val="Hyperlink"/>
    <w:uiPriority w:val="99"/>
    <w:unhideWhenUsed/>
    <w:rPr>
      <w:color w:val="0000ff"/>
      <w:u w:val="single"/>
    </w:rPr>
  </w:style>
  <w:style w:type="character" w:styleId="839">
    <w:name w:val="annotation reference"/>
    <w:basedOn w:val="830"/>
    <w:uiPriority w:val="99"/>
    <w:semiHidden/>
    <w:unhideWhenUsed/>
    <w:rPr>
      <w:sz w:val="16"/>
      <w:szCs w:val="16"/>
    </w:rPr>
  </w:style>
  <w:style w:type="paragraph" w:styleId="840">
    <w:name w:val="annotation text"/>
    <w:basedOn w:val="827"/>
    <w:link w:val="841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41" w:customStyle="1">
    <w:name w:val="Текст примечания Знак"/>
    <w:basedOn w:val="830"/>
    <w:link w:val="840"/>
    <w:uiPriority w:val="99"/>
    <w:semiHidden/>
    <w:rPr>
      <w:sz w:val="20"/>
      <w:szCs w:val="20"/>
    </w:rPr>
  </w:style>
  <w:style w:type="paragraph" w:styleId="842">
    <w:name w:val="annotation subject"/>
    <w:basedOn w:val="840"/>
    <w:next w:val="840"/>
    <w:link w:val="843"/>
    <w:uiPriority w:val="99"/>
    <w:semiHidden/>
    <w:unhideWhenUsed/>
    <w:rPr>
      <w:b/>
      <w:bCs/>
    </w:rPr>
  </w:style>
  <w:style w:type="character" w:styleId="843" w:customStyle="1">
    <w:name w:val="Тема примечания Знак"/>
    <w:basedOn w:val="841"/>
    <w:link w:val="842"/>
    <w:uiPriority w:val="99"/>
    <w:semiHidden/>
    <w:rPr>
      <w:b/>
      <w:bCs/>
      <w:sz w:val="20"/>
      <w:szCs w:val="20"/>
    </w:rPr>
  </w:style>
  <w:style w:type="paragraph" w:styleId="844" w:customStyle="1">
    <w:name w:val="p3_mr_css_attr"/>
    <w:basedOn w:val="82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45" w:customStyle="1">
    <w:name w:val="Заголовок 4 Знак"/>
    <w:basedOn w:val="830"/>
    <w:link w:val="828"/>
    <w:uiPriority w:val="9"/>
    <w:rPr>
      <w:rFonts w:ascii="Arial" w:hAnsi="Arial" w:eastAsiaTheme="majorEastAsia" w:cstheme="majorBidi"/>
      <w:b/>
      <w:bCs/>
      <w:iCs/>
      <w:sz w:val="24"/>
      <w:szCs w:val="20"/>
    </w:rPr>
  </w:style>
  <w:style w:type="character" w:styleId="846" w:customStyle="1">
    <w:name w:val="Заголовок 5 Знак"/>
    <w:basedOn w:val="830"/>
    <w:link w:val="829"/>
    <w:uiPriority w:val="9"/>
    <w:rPr>
      <w:rFonts w:ascii="Arial" w:hAnsi="Arial" w:eastAsiaTheme="majorEastAsia" w:cstheme="majorBidi"/>
      <w:sz w:val="18"/>
      <w:szCs w:val="20"/>
    </w:rPr>
  </w:style>
  <w:style w:type="paragraph" w:styleId="847" w:customStyle="1">
    <w:name w:val="DocumentBody"/>
    <w:basedOn w:val="827"/>
    <w:link w:val="848"/>
    <w:qFormat/>
    <w:pPr>
      <w:ind w:firstLine="567"/>
      <w:jc w:val="both"/>
      <w:spacing w:after="120" w:line="240" w:lineRule="auto"/>
    </w:pPr>
    <w:rPr>
      <w:rFonts w:ascii="Arial" w:hAnsi="Arial"/>
      <w:sz w:val="18"/>
      <w:szCs w:val="20"/>
    </w:rPr>
  </w:style>
  <w:style w:type="character" w:styleId="848" w:customStyle="1">
    <w:name w:val="DocumentBody Знак"/>
    <w:basedOn w:val="830"/>
    <w:link w:val="847"/>
    <w:rPr>
      <w:rFonts w:ascii="Arial" w:hAnsi="Arial"/>
      <w:sz w:val="18"/>
      <w:szCs w:val="20"/>
    </w:rPr>
  </w:style>
  <w:style w:type="character" w:styleId="849" w:customStyle="1">
    <w:name w:val="Document_Name"/>
    <w:basedOn w:val="830"/>
    <w:uiPriority w:val="1"/>
    <w:qFormat/>
    <w:rPr>
      <w:rFonts w:ascii="Arial" w:hAnsi="Arial"/>
      <w:b w:val="0"/>
      <w:sz w:val="24"/>
    </w:rPr>
  </w:style>
  <w:style w:type="paragraph" w:styleId="850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851">
    <w:name w:val="footnote text"/>
    <w:basedOn w:val="827"/>
    <w:link w:val="85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852" w:customStyle="1">
    <w:name w:val="Текст сноски Знак"/>
    <w:basedOn w:val="830"/>
    <w:link w:val="851"/>
    <w:uiPriority w:val="99"/>
    <w:semiHidden/>
    <w:rPr>
      <w:sz w:val="20"/>
      <w:szCs w:val="20"/>
    </w:rPr>
  </w:style>
  <w:style w:type="character" w:styleId="853">
    <w:name w:val="footnote reference"/>
    <w:basedOn w:val="830"/>
    <w:uiPriority w:val="99"/>
    <w:semiHidden/>
    <w:unhideWhenUsed/>
    <w:rPr>
      <w:vertAlign w:val="superscript"/>
    </w:rPr>
  </w:style>
  <w:style w:type="paragraph" w:styleId="854">
    <w:name w:val="List Paragraph"/>
    <w:basedOn w:val="827"/>
    <w:uiPriority w:val="34"/>
    <w:qFormat/>
    <w:pPr>
      <w:contextualSpacing/>
      <w:ind w:left="720"/>
    </w:pPr>
    <w:rPr>
      <w:rFonts w:ascii="Calibri" w:hAnsi="Calibri" w:eastAsia="Calibri" w:cs="Times New Roma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file:///C:\Users\Trubnikova-ia\Users\Matveeva-IN\Matveeva-IN\AppData\Local\Temp\notesC1CBFB\ShapovalovaAG@klngd.rshb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F8FE23-BCFB-432A-8FFC-244CCB63D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Варикаш Елена Юрьевна</dc:creator>
  <cp:keywords/>
  <dc:description/>
  <cp:revision>7</cp:revision>
  <dcterms:created xsi:type="dcterms:W3CDTF">2024-06-14T11:20:00Z</dcterms:created>
  <dcterms:modified xsi:type="dcterms:W3CDTF">2025-06-10T14:04:45Z</dcterms:modified>
</cp:coreProperties>
</file>