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48192" w14:textId="77777777" w:rsidR="00506A55" w:rsidRPr="00292B91" w:rsidRDefault="00506A55" w:rsidP="00506A55">
      <w:pPr>
        <w:jc w:val="center"/>
        <w:rPr>
          <w:b/>
          <w:bCs/>
        </w:rPr>
      </w:pPr>
      <w:r w:rsidRPr="00292B91">
        <w:rPr>
          <w:b/>
          <w:bCs/>
        </w:rPr>
        <w:t>Алтайский ГАУ вошел в топ-10 Индекса читательской активности вузов</w:t>
      </w:r>
      <w:r>
        <w:rPr>
          <w:b/>
          <w:bCs/>
        </w:rPr>
        <w:t xml:space="preserve"> </w:t>
      </w:r>
    </w:p>
    <w:p w14:paraId="332BAD75" w14:textId="77777777" w:rsidR="00506A55" w:rsidRPr="00292B91" w:rsidRDefault="00506A55" w:rsidP="00506A55"/>
    <w:p w14:paraId="2DAA3F2A" w14:textId="3B824EB0" w:rsidR="00506A55" w:rsidRPr="00292B91" w:rsidRDefault="00506A55" w:rsidP="00506A55">
      <w:pPr>
        <w:rPr>
          <w:i/>
          <w:iCs/>
        </w:rPr>
      </w:pPr>
      <w:r w:rsidRPr="00292B91">
        <w:rPr>
          <w:i/>
          <w:iCs/>
        </w:rPr>
        <w:t xml:space="preserve">Консорциум сетевых электронных библиотек (СЭБ) опубликовал </w:t>
      </w:r>
      <w:hyperlink r:id="rId6" w:anchor="gid=978539518" w:history="1">
        <w:r w:rsidRPr="00506A55">
          <w:rPr>
            <w:rStyle w:val="a9"/>
            <w:i/>
            <w:iCs/>
          </w:rPr>
          <w:t>первый Индекс читательской активности вузов за 2024-2025 учебный год</w:t>
        </w:r>
      </w:hyperlink>
      <w:r w:rsidRPr="00292B91">
        <w:rPr>
          <w:i/>
          <w:iCs/>
        </w:rPr>
        <w:t xml:space="preserve">, в котором приняли участие </w:t>
      </w:r>
      <w:r w:rsidRPr="00292B91">
        <w:rPr>
          <w:b/>
          <w:bCs/>
          <w:i/>
          <w:iCs/>
        </w:rPr>
        <w:t>417</w:t>
      </w:r>
      <w:r w:rsidRPr="00292B91">
        <w:rPr>
          <w:i/>
          <w:iCs/>
        </w:rPr>
        <w:t xml:space="preserve"> вузов из различных регионов России.</w:t>
      </w:r>
    </w:p>
    <w:p w14:paraId="77460A0B" w14:textId="77777777" w:rsidR="00506A55" w:rsidRDefault="00506A55" w:rsidP="00506A55"/>
    <w:p w14:paraId="54FC3564" w14:textId="77777777" w:rsidR="00506A55" w:rsidRDefault="00506A55" w:rsidP="00506A55">
      <w:r>
        <w:t xml:space="preserve">Итоговый индекс представлен в трех разрезах: топ-100 вузов, топ вузов по отраслям (в том числе классические, технические, аграрные, медицинские, педагогические, вузы культуры и спорта) и топ вузов по федеральным округам. Лидером индекса среди всех вузов России стал Санкт-Петербургский государственный университет ветеринарной медицины с индексом </w:t>
      </w:r>
      <w:r w:rsidRPr="00292B91">
        <w:rPr>
          <w:b/>
          <w:bCs/>
        </w:rPr>
        <w:t>43,87</w:t>
      </w:r>
      <w:r>
        <w:t xml:space="preserve">. </w:t>
      </w:r>
    </w:p>
    <w:p w14:paraId="6A991EA8" w14:textId="77777777" w:rsidR="00506A55" w:rsidRPr="00D54F2A" w:rsidRDefault="00506A55" w:rsidP="00506A55">
      <w:r>
        <w:t xml:space="preserve">В общем топ-10 Индекса читательской активности вузов на </w:t>
      </w:r>
      <w:r w:rsidRPr="00292B91">
        <w:rPr>
          <w:b/>
          <w:bCs/>
        </w:rPr>
        <w:t>9</w:t>
      </w:r>
      <w:r>
        <w:t xml:space="preserve"> месте расположился Алтайский государственный аграрный университет с индексом </w:t>
      </w:r>
      <w:r w:rsidRPr="00292B91">
        <w:rPr>
          <w:b/>
          <w:bCs/>
        </w:rPr>
        <w:t>18,78.</w:t>
      </w:r>
      <w:r>
        <w:rPr>
          <w:b/>
          <w:bCs/>
        </w:rPr>
        <w:t xml:space="preserve"> </w:t>
      </w:r>
      <w:r w:rsidRPr="00D54F2A">
        <w:t xml:space="preserve">При этом в отраслевом Индексе среди аграрных вузов РФ у АГАУ </w:t>
      </w:r>
      <w:r w:rsidRPr="00D54F2A">
        <w:rPr>
          <w:b/>
          <w:bCs/>
        </w:rPr>
        <w:t>8</w:t>
      </w:r>
      <w:r w:rsidRPr="00D54F2A">
        <w:t xml:space="preserve"> место. </w:t>
      </w:r>
    </w:p>
    <w:p w14:paraId="0F3A115D" w14:textId="77777777" w:rsidR="00506A55" w:rsidRDefault="00506A55" w:rsidP="00506A55">
      <w:r>
        <w:t xml:space="preserve">Индекс СЭБ (индекс читательской активности вузов) — это объективный показатель, который отражает уровень вовлеченности студентов вуза в работу с учебной и научной литературой в электронном виде в проекте Консорциум СЭБ. Он рассчитывается на основе количества выдач книг (обращений к полным текстам изданий), глубины прочтения и активности каждого пользователя — независимо от размера вуза или количества студентов. Индекс формируется на основе статистики использования цифровых ресурсов Консорциума СЭБ, который включает 87 тыс. единиц учебного контента. </w:t>
      </w:r>
      <w:r>
        <w:lastRenderedPageBreak/>
        <w:t>Данные собираются исключительно из некоммерческой базы Консорциума, которая доступна всем участникам бесплатно. Это обеспечивает равные условия для всех вузов, независимо от их финансовых возможностей.</w:t>
      </w:r>
    </w:p>
    <w:p w14:paraId="41B8D9B4" w14:textId="77777777" w:rsidR="00506A55" w:rsidRDefault="00506A55" w:rsidP="00506A55">
      <w:r>
        <w:t>Индекс читательской активности позволяет университетам оценить эффективность образовательного процесса, сравнить свои показатели с другими и выявить точки роста. При этом ответственность за рост этого показателя лежит на всей команде вуза: преподаватели должны рекомендовать качественные источники, библиотеки — обеспечивать к ним доступ, а руководство — формировать культуру самостоятельной работы. Кстати, индекс становится особенно значимым для вузов, не попадающих в крупные рейтинги: он дает им возможность продемонстрировать качество подготовки студентов через альтернативную метрику — вовлеченность в академическое чтение.</w:t>
      </w:r>
    </w:p>
    <w:p w14:paraId="6B849BB7" w14:textId="77777777" w:rsidR="00506A55" w:rsidRDefault="00506A55" w:rsidP="00506A55">
      <w:r>
        <w:t>Для абитуриентов, родителей и работодателей такой показатель служит маркером не только уровня знаний студентов, но и ключевых профессиональных компетенций: способности анализировать информацию, усидчивости и дисциплины. По сути, индекс читательской активности – это цифровой срез образовательной культуры университета, показывающий, насколько серьезно в нем относятся к фундаментальным принципам обучения. Он дополняет традиционные рейтинги, позволяя взглянуть на престиж вуза через призму его отношения к базовому инструменту обучения – чтению.</w:t>
      </w:r>
    </w:p>
    <w:p w14:paraId="3A8098ED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C7872" w14:textId="77777777" w:rsidR="00C17C2E" w:rsidRDefault="00C17C2E" w:rsidP="00637ACE">
      <w:pPr>
        <w:spacing w:line="240" w:lineRule="auto"/>
      </w:pPr>
      <w:r>
        <w:separator/>
      </w:r>
    </w:p>
  </w:endnote>
  <w:endnote w:type="continuationSeparator" w:id="0">
    <w:p w14:paraId="63B52949" w14:textId="77777777" w:rsidR="00C17C2E" w:rsidRDefault="00C17C2E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1F9645A4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62FA658A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55F00" w14:textId="77777777" w:rsidR="00C17C2E" w:rsidRDefault="00C17C2E" w:rsidP="00637ACE">
      <w:pPr>
        <w:spacing w:line="240" w:lineRule="auto"/>
      </w:pPr>
      <w:r>
        <w:separator/>
      </w:r>
    </w:p>
  </w:footnote>
  <w:footnote w:type="continuationSeparator" w:id="0">
    <w:p w14:paraId="14C77D06" w14:textId="77777777" w:rsidR="00C17C2E" w:rsidRDefault="00C17C2E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245A1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670E485F" wp14:editId="29FB428C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090610F3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48C4FD7D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483D7BA0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79BC9372" w14:textId="77777777" w:rsidR="00637ACE" w:rsidRPr="006774B9" w:rsidRDefault="00637ACE">
    <w:pPr>
      <w:pStyle w:val="a5"/>
      <w:rPr>
        <w:lang w:val="en-US"/>
      </w:rPr>
    </w:pPr>
  </w:p>
  <w:p w14:paraId="527172F3" w14:textId="77777777" w:rsidR="00637ACE" w:rsidRPr="006774B9" w:rsidRDefault="00637ACE">
    <w:pPr>
      <w:pStyle w:val="a5"/>
      <w:rPr>
        <w:lang w:val="en-US"/>
      </w:rPr>
    </w:pPr>
  </w:p>
  <w:p w14:paraId="6553BBE7" w14:textId="77777777" w:rsidR="00637ACE" w:rsidRPr="006774B9" w:rsidRDefault="00637ACE">
    <w:pPr>
      <w:pStyle w:val="a5"/>
      <w:rPr>
        <w:lang w:val="en-US"/>
      </w:rPr>
    </w:pPr>
  </w:p>
  <w:p w14:paraId="585C6EC6" w14:textId="77777777" w:rsidR="00637ACE" w:rsidRPr="006774B9" w:rsidRDefault="00637ACE">
    <w:pPr>
      <w:pStyle w:val="a5"/>
      <w:rPr>
        <w:lang w:val="en-US"/>
      </w:rPr>
    </w:pPr>
  </w:p>
  <w:p w14:paraId="6D12844F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7A6AB77E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84192"/>
    <w:rsid w:val="004A114D"/>
    <w:rsid w:val="005062D0"/>
    <w:rsid w:val="00506A55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17C2E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1D6B"/>
  <w15:docId w15:val="{BA2FAE65-FF06-4C3D-91F4-95880FEB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506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6UOkRoKiyjbTN_pgP9pBkqRQp9fZK7nWbqWlnqjtdZw/edit?gid=97853951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2025-06-19T09:06:00Z</dcterms:modified>
</cp:coreProperties>
</file>